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1799C">
      <w:pPr>
        <w:pStyle w:val="286"/>
        <w:bidi w:val="0"/>
        <w:rPr>
          <w:rFonts w:hint="eastAsia"/>
          <w:color w:val="auto"/>
        </w:rPr>
      </w:pPr>
      <w:bookmarkStart w:id="0" w:name="标准封面"/>
      <w:bookmarkEnd w:id="0"/>
      <w:r>
        <w:rPr>
          <w:color w:val="auto"/>
          <w:sz w:val="32"/>
        </w:rPr>
        <mc:AlternateContent>
          <mc:Choice Requires="wps">
            <w:drawing>
              <wp:anchor distT="0" distB="0" distL="114300" distR="114300" simplePos="0" relativeHeight="251660288" behindDoc="0" locked="0" layoutInCell="1" allowOverlap="1">
                <wp:simplePos x="0" y="0"/>
                <wp:positionH relativeFrom="page">
                  <wp:posOffset>2737485</wp:posOffset>
                </wp:positionH>
                <wp:positionV relativeFrom="page">
                  <wp:posOffset>467995</wp:posOffset>
                </wp:positionV>
                <wp:extent cx="3960495" cy="914400"/>
                <wp:effectExtent l="0" t="0" r="1905" b="0"/>
                <wp:wrapNone/>
                <wp:docPr id="2" name="首页自画框图3"/>
                <wp:cNvGraphicFramePr/>
                <a:graphic xmlns:a="http://schemas.openxmlformats.org/drawingml/2006/main">
                  <a:graphicData uri="http://schemas.microsoft.com/office/word/2010/wordprocessingShape">
                    <wps:wsp>
                      <wps:cNvSpPr txBox="1"/>
                      <wps:spPr>
                        <a:xfrm>
                          <a:off x="0" y="0"/>
                          <a:ext cx="3960495"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CEF9841">
                            <w:pPr>
                              <w:pStyle w:val="343"/>
                              <w:shd w:val="clear" w:color="FFFFFF" w:fill="FFFFFF"/>
                              <w:rPr>
                                <w:rFonts w:hint="default" w:ascii="Times New Roman" w:hAnsi="Times New Roman" w:eastAsia="Britannic Bold" w:cs="Times New Roman"/>
                                <w:lang w:val="en-US" w:eastAsia="zh-CN"/>
                              </w:rPr>
                            </w:pPr>
                            <w:r>
                              <w:rPr>
                                <w:rFonts w:hint="eastAsia" w:ascii="Times New Roman" w:hAnsi="Times New Roman" w:eastAsia="Britannic Bold" w:cs="Times New Roman"/>
                                <w:lang w:val="en-US" w:eastAsia="zh-CN"/>
                              </w:rPr>
                              <w:t>DB</w:t>
                            </w:r>
                            <w:r>
                              <w:rPr>
                                <w:rFonts w:hint="eastAsia" w:ascii="Times New Roman" w:hAnsi="Times New Roman" w:eastAsia="Britannic Bold" w:cs="Times New Roman"/>
                                <w:lang w:eastAsia="zh-CN"/>
                              </w:rPr>
                              <w:t>32</w:t>
                            </w:r>
                            <w:r>
                              <w:rPr>
                                <w:rFonts w:hint="eastAsia" w:eastAsia="Britannic Bold" w:cs="Times New Roman"/>
                                <w:lang w:val="en-US" w:eastAsia="zh-CN"/>
                              </w:rPr>
                              <w:t>12</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215.55pt;margin-top:36.85pt;height:72pt;width:311.85pt;mso-position-horizontal-relative:page;mso-position-vertical-relative:page;z-index:251660288;mso-width-relative:page;mso-height-relative:page;" fillcolor="#FFFFFF [3201]" filled="t" stroked="f" coordsize="21600,21600" o:gfxdata="UEsDBAoAAAAAAIdO4kAAAAAAAAAAAAAAAAAEAAAAZHJzL1BLAwQUAAAACACHTuJATZ919tsAAAAL&#10;AQAADwAAAGRycy9kb3ducmV2LnhtbE2PwU7DMBBE70j8g7VI3KjtttRRyKaHCi5IIBFAam9usiRR&#10;YzuNnab8Pe6pHFf7NPMmW59Nx040+NZZBDkTwMiWrmptjfD1+fKQAPNB20p3zhLCL3lY57c3mU4r&#10;N9kPOhWhZjHE+lQjNCH0Kee+bMhoP3M92fj7cYPRIZ5DzatBTzHcdHwuxIob3drY0OieNg2Vh2I0&#10;CIn6TqadfjtsnpNwHLfFUby+rxDv76R4AhboHK4wXPSjOuTRae9GW3nWISwXUkYUQS0UsAsgHpdx&#10;zB5hLpUCnmf8/4b8D1BLAwQUAAAACACHTuJAFmmnPV0CAACLBAAADgAAAGRycy9lMm9Eb2MueG1s&#10;rVTNbhMxEL4j8Q6W73Q3/RONuqlCqyCkilYqiLPj9WYt2R4zdrJbHgBeAHHh1AsH7pyQeBt++haM&#10;vUnL36EHcnDGM+OZ+b6Z2cOj3hq2Uhg0uIqPtkrOlJNQa7eo+PNnswcPOQtRuFoYcKrilyrwo8n9&#10;e4edH6ttaMHUChkFcWHc+Yq3MfpxUQTZKivCFnjlyNgAWhHpiouiRtFRdGuK7bLcLzrA2iNIFQJp&#10;TwYjX0fEuwSEptFSnYBcWuXiEBWVEZEghVb7wCe52qZRMp41TVCRmYoT0phPSkLyPJ3F5FCMFyh8&#10;q+W6BHGXEv7AZIV2lPQm1ImIgi1R/xXKaokQoIlbEmwxAMmMEIpR+Qc3F63wKmMhqoO/IT38v7Dy&#10;6eocma4rvs2ZE5Yafv3h3fXVpx9vPn5/+/nb1euv77/sJJo6H8bkfeHJP/aPoKfh2egDKRP6vkGb&#10;/gkXIzuRfHlDsuojk6TcOdgvdw/2OJNkOxjt7pa5C8Xta48hPlZgWRIqjtTEzK1YnYZIlZDrxiUl&#10;C2B0PdPG5Asu5scG2UpQw2f5l4qkJ7+5Gce6iu/v7JU5soP0fvAzjtwT2AFUkmI/79cMzKG+JAIQ&#10;hkkKXs40VXkqQjwXSKNDmGm54hkdjQFKAmuJsxbw1b/0yZ86SlbOOhrFioeXS4GKM/PEUa/T3G4E&#10;zEKmjSZ4o3VLewwEeESr62UW6RFGsxEbBPuC9m6aMpFJOEn5Kh434nEcloL2VqrpNDvRhHoRT92F&#10;lyl0otfBdBmh0bkNiZqBjzVjNKOZ6vU+pSX49Z69br8hk5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Nn3X22wAAAAsBAAAPAAAAAAAAAAEAIAAAACIAAABkcnMvZG93bnJldi54bWxQSwECFAAUAAAA&#10;CACHTuJAFmmnPV0CAACLBAAADgAAAAAAAAABACAAAAAqAQAAZHJzL2Uyb0RvYy54bWxQSwUGAAAA&#10;AAYABgBZAQAA+QUAAAAA&#10;">
                <v:fill on="t" focussize="0,0"/>
                <v:stroke on="f" weight="0.5pt"/>
                <v:imagedata o:title=""/>
                <o:lock v:ext="edit" aspectratio="f"/>
                <v:textbox inset="0mm,0mm,2.54mm,0mm">
                  <w:txbxContent>
                    <w:p w14:paraId="5CEF9841">
                      <w:pPr>
                        <w:pStyle w:val="343"/>
                        <w:shd w:val="clear" w:color="FFFFFF" w:fill="FFFFFF"/>
                        <w:rPr>
                          <w:rFonts w:hint="default" w:ascii="Times New Roman" w:hAnsi="Times New Roman" w:eastAsia="Britannic Bold" w:cs="Times New Roman"/>
                          <w:lang w:val="en-US" w:eastAsia="zh-CN"/>
                        </w:rPr>
                      </w:pPr>
                      <w:r>
                        <w:rPr>
                          <w:rFonts w:hint="eastAsia" w:ascii="Times New Roman" w:hAnsi="Times New Roman" w:eastAsia="Britannic Bold" w:cs="Times New Roman"/>
                          <w:lang w:val="en-US" w:eastAsia="zh-CN"/>
                        </w:rPr>
                        <w:t>DB</w:t>
                      </w:r>
                      <w:r>
                        <w:rPr>
                          <w:rFonts w:hint="eastAsia" w:ascii="Times New Roman" w:hAnsi="Times New Roman" w:eastAsia="Britannic Bold" w:cs="Times New Roman"/>
                          <w:lang w:eastAsia="zh-CN"/>
                        </w:rPr>
                        <w:t>32</w:t>
                      </w:r>
                      <w:r>
                        <w:rPr>
                          <w:rFonts w:hint="eastAsia" w:eastAsia="Britannic Bold" w:cs="Times New Roman"/>
                          <w:lang w:val="en-US" w:eastAsia="zh-CN"/>
                        </w:rPr>
                        <w:t>12</w:t>
                      </w:r>
                    </w:p>
                  </w:txbxContent>
                </v:textbox>
              </v:shape>
            </w:pict>
          </mc:Fallback>
        </mc:AlternateContent>
      </w:r>
      <w:r>
        <w:rPr>
          <w:color w:val="auto"/>
        </w:rPr>
        <mc:AlternateContent>
          <mc:Choice Requires="wps">
            <w:drawing>
              <wp:anchor distT="0" distB="0" distL="114300" distR="114300" simplePos="0" relativeHeight="251670528" behindDoc="0" locked="0" layoutInCell="1" allowOverlap="1">
                <wp:simplePos x="0" y="0"/>
                <wp:positionH relativeFrom="column">
                  <wp:posOffset>0</wp:posOffset>
                </wp:positionH>
                <wp:positionV relativeFrom="paragraph">
                  <wp:posOffset>172085</wp:posOffset>
                </wp:positionV>
                <wp:extent cx="1800225" cy="720090"/>
                <wp:effectExtent l="0" t="0" r="3175" b="3810"/>
                <wp:wrapNone/>
                <wp:docPr id="3"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solidFill>
                          <a:srgbClr val="FFFFFF"/>
                        </a:solidFill>
                        <a:ln w="6350">
                          <a:noFill/>
                        </a:ln>
                        <a:effectLst/>
                      </wps:spPr>
                      <wps:txbx>
                        <w:txbxContent>
                          <w:p w14:paraId="35D467B2">
                            <w:pPr>
                              <w:pStyle w:val="333"/>
                              <w:rPr>
                                <w:rFonts w:hint="eastAsia"/>
                                <w:lang w:val="en-US" w:eastAsia="zh-CN"/>
                              </w:rPr>
                            </w:pPr>
                            <w:r>
                              <w:rPr>
                                <w:rFonts w:ascii="Times New Roman"/>
                              </w:rPr>
                              <w:t>ICS</w:t>
                            </w:r>
                            <w:r>
                              <w:rPr>
                                <w:rFonts w:hint="eastAsia"/>
                              </w:rPr>
                              <w:t xml:space="preserve"> </w:t>
                            </w:r>
                            <w:r>
                              <w:rPr>
                                <w:rFonts w:hint="eastAsia"/>
                                <w:lang w:val="en-US" w:eastAsia="zh-CN"/>
                              </w:rPr>
                              <w:t>35</w:t>
                            </w:r>
                            <w:r>
                              <w:rPr>
                                <w:rFonts w:hint="eastAsia"/>
                              </w:rPr>
                              <w:t>.</w:t>
                            </w:r>
                            <w:r>
                              <w:rPr>
                                <w:rFonts w:hint="eastAsia"/>
                                <w:lang w:val="en-US" w:eastAsia="zh-CN"/>
                              </w:rPr>
                              <w:t>020</w:t>
                            </w:r>
                          </w:p>
                          <w:p w14:paraId="1D1BB409">
                            <w:pPr>
                              <w:pStyle w:val="333"/>
                              <w:rPr>
                                <w:rFonts w:hint="default" w:eastAsia="黑体"/>
                                <w:lang w:val="en-US" w:eastAsia="zh-CN"/>
                              </w:rPr>
                            </w:pPr>
                            <w:r>
                              <w:rPr>
                                <w:rFonts w:ascii="Times New Roman"/>
                              </w:rPr>
                              <w:t>CCS</w:t>
                            </w:r>
                            <w:r>
                              <w:rPr>
                                <w:rFonts w:hint="eastAsia"/>
                              </w:rPr>
                              <w:t xml:space="preserve"> </w:t>
                            </w:r>
                            <w:r>
                              <w:rPr>
                                <w:rFonts w:hint="eastAsia" w:ascii="Times New Roman"/>
                                <w:lang w:val="en-US" w:eastAsia="zh-CN"/>
                              </w:rPr>
                              <w:t>L</w:t>
                            </w:r>
                            <w:r>
                              <w:rPr>
                                <w:rFonts w:hint="eastAsia" w:hAnsi="黑体" w:cs="黑体"/>
                              </w:rPr>
                              <w:t xml:space="preserve"> </w:t>
                            </w:r>
                            <w:r>
                              <w:rPr>
                                <w:rFonts w:hint="eastAsia"/>
                                <w:lang w:val="en-US" w:eastAsia="zh-CN"/>
                              </w:rPr>
                              <w:t>70</w:t>
                            </w:r>
                          </w:p>
                          <w:p w14:paraId="78B71FA6">
                            <w:pPr>
                              <w:pStyle w:val="333"/>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0pt;margin-top:13.55pt;height:56.7pt;width:141.75pt;z-index:251670528;mso-width-relative:page;mso-height-relative:page;" fillcolor="#FFFFFF" filled="t" stroked="f" coordsize="21600,21600" o:gfxdata="UEsDBAoAAAAAAIdO4kAAAAAAAAAAAAAAAAAEAAAAZHJzL1BLAwQUAAAACACHTuJADDPNI9gAAAAH&#10;AQAADwAAAGRycy9kb3ducmV2LnhtbE2PwU7DMBBE70j8g7VI3KidQFsrxOmhggsSSASQ4LZNTBI1&#10;Xqex05S/ZzmV42hGM2/yzcn14mjH0HkykCwUCEuVrztqDLy/Pd5oECEi1dh7sgZ+bIBNcXmRY1b7&#10;mV7tsYyN4BIKGRpoYxwyKUPVWodh4QdL7H370WFkOTayHnHmctfLVKmVdNgRL7Q42G1rq305OQN6&#10;/aHnL3zebx90PEyf5UE9vayMub5K1D2IaE/xHIY/fEaHgpl2fqI6iN4AH4kG0nUCgt1U3y5B7Dh2&#10;p5Ygi1z+5y9+AVBLAwQUAAAACACHTuJAS08idGUCAACZBAAADgAAAGRycy9lMm9Eb2MueG1srVTN&#10;bhMxEL4j8Q6W72Q36Q9tlE0VGgUhVbRSQZwdrzdryfYY28lueQB4gYoLp144cOeExNvw07dg7M22&#10;UDj0QA7OeGY8M983Mzs5arUiG+G8BFPQ4SCnRBgOpTSrgr58sXh0QIkPzJRMgREFvRCeHk0fPpg0&#10;dixGUIMqhSMYxPhxYwtah2DHWeZ5LTTzA7DCoLECp1nAq1tlpWMNRtcqG+X5ftaAK60DLrxH7bwz&#10;0m1Ed5+AUFWSiznwtRYmdFGdUCwgJF9L6+k0VVtVgofTqvIiEFVQRBrSiUlQXsYzm07YeOWYrSXf&#10;lsDuU8IdTJpJg0lvQs1ZYGTt5F+htOQOPFRhwEFnHZDECKIY5ne4Oa+ZFQkLUu3tDen+/4Xlzzdn&#10;jsiyoDuUGKax4dcf319fff757tOPyy/fr95++/B1FGlqrB+j97lF/9A+gRaHp9d7VEb0beV0/Edc&#10;BO1I8sUNyaINhMdHB3k+Gu1RwtH2GCfiMHUhu31tnQ9PBWgShYI6bGLilm1OfMBK0LV3ick8KFku&#10;pFLp4lbLY+XIhmHDF+kXi8Qnf7gpQ5qC7u/s5Smygfi+81MmxhFpdrb5IvQOYpRCu2y3fCyhvEA6&#10;HHRz5S1fSKz5hPlwxhwOEjKAqxZO8agUYErYSpTU4N78Sx/9sb9opaTBwSyof71mTlCinhnsfJzi&#10;XnBJOBzu7sZ57rVmrY8B4Q9xkS1PIppdUL1YOdCvcAtnMROamOGYr6ChF49DtyK4xVzMZskJ59Wy&#10;cGLOLY+hI0kGZusAlUxNidR0fCDd8YITm4jfbldcid/vyev2izL9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AwzzSPYAAAABwEAAA8AAAAAAAAAAQAgAAAAIgAAAGRycy9kb3ducmV2LnhtbFBLAQIU&#10;ABQAAAAIAIdO4kBLTyJ0ZQIAAJkEAAAOAAAAAAAAAAEAIAAAACcBAABkcnMvZTJvRG9jLnhtbFBL&#10;BQYAAAAABgAGAFkBAAD+BQAAAAA=&#10;">
                <v:fill on="t" focussize="0,0"/>
                <v:stroke on="f" weight="0.5pt"/>
                <v:imagedata o:title=""/>
                <o:lock v:ext="edit" aspectratio="f"/>
                <v:textbox inset="0mm,0mm,2.54mm,0mm">
                  <w:txbxContent>
                    <w:p w14:paraId="35D467B2">
                      <w:pPr>
                        <w:pStyle w:val="333"/>
                        <w:rPr>
                          <w:rFonts w:hint="eastAsia"/>
                          <w:lang w:val="en-US" w:eastAsia="zh-CN"/>
                        </w:rPr>
                      </w:pPr>
                      <w:r>
                        <w:rPr>
                          <w:rFonts w:ascii="Times New Roman"/>
                        </w:rPr>
                        <w:t>ICS</w:t>
                      </w:r>
                      <w:r>
                        <w:rPr>
                          <w:rFonts w:hint="eastAsia"/>
                        </w:rPr>
                        <w:t xml:space="preserve"> </w:t>
                      </w:r>
                      <w:r>
                        <w:rPr>
                          <w:rFonts w:hint="eastAsia"/>
                          <w:lang w:val="en-US" w:eastAsia="zh-CN"/>
                        </w:rPr>
                        <w:t>35</w:t>
                      </w:r>
                      <w:r>
                        <w:rPr>
                          <w:rFonts w:hint="eastAsia"/>
                        </w:rPr>
                        <w:t>.</w:t>
                      </w:r>
                      <w:r>
                        <w:rPr>
                          <w:rFonts w:hint="eastAsia"/>
                          <w:lang w:val="en-US" w:eastAsia="zh-CN"/>
                        </w:rPr>
                        <w:t>020</w:t>
                      </w:r>
                    </w:p>
                    <w:p w14:paraId="1D1BB409">
                      <w:pPr>
                        <w:pStyle w:val="333"/>
                        <w:rPr>
                          <w:rFonts w:hint="default" w:eastAsia="黑体"/>
                          <w:lang w:val="en-US" w:eastAsia="zh-CN"/>
                        </w:rPr>
                      </w:pPr>
                      <w:r>
                        <w:rPr>
                          <w:rFonts w:ascii="Times New Roman"/>
                        </w:rPr>
                        <w:t>CCS</w:t>
                      </w:r>
                      <w:r>
                        <w:rPr>
                          <w:rFonts w:hint="eastAsia"/>
                        </w:rPr>
                        <w:t xml:space="preserve"> </w:t>
                      </w:r>
                      <w:r>
                        <w:rPr>
                          <w:rFonts w:hint="eastAsia" w:ascii="Times New Roman"/>
                          <w:lang w:val="en-US" w:eastAsia="zh-CN"/>
                        </w:rPr>
                        <w:t>L</w:t>
                      </w:r>
                      <w:r>
                        <w:rPr>
                          <w:rFonts w:hint="eastAsia" w:hAnsi="黑体" w:cs="黑体"/>
                        </w:rPr>
                        <w:t xml:space="preserve"> </w:t>
                      </w:r>
                      <w:r>
                        <w:rPr>
                          <w:rFonts w:hint="eastAsia"/>
                          <w:lang w:val="en-US" w:eastAsia="zh-CN"/>
                        </w:rPr>
                        <w:t>70</w:t>
                      </w:r>
                    </w:p>
                    <w:p w14:paraId="78B71FA6">
                      <w:pPr>
                        <w:pStyle w:val="333"/>
                      </w:pPr>
                    </w:p>
                  </w:txbxContent>
                </v:textbox>
              </v:shape>
            </w:pict>
          </mc:Fallback>
        </mc:AlternateContent>
      </w:r>
    </w:p>
    <w:p w14:paraId="61E99DB3">
      <w:pPr>
        <w:pStyle w:val="258"/>
        <w:rPr>
          <w:rFonts w:hint="eastAsia"/>
          <w:color w:val="auto"/>
        </w:rPr>
      </w:pPr>
      <w:r>
        <w:rPr>
          <w:color w:val="auto"/>
          <w:sz w:val="21"/>
        </w:rPr>
        <mc:AlternateContent>
          <mc:Choice Requires="wps">
            <w:drawing>
              <wp:anchor distT="0" distB="0" distL="114300" distR="114300" simplePos="0" relativeHeight="251661312" behindDoc="0" locked="0" layoutInCell="1" allowOverlap="1">
                <wp:simplePos x="0" y="0"/>
                <wp:positionH relativeFrom="page">
                  <wp:posOffset>900430</wp:posOffset>
                </wp:positionH>
                <wp:positionV relativeFrom="page">
                  <wp:posOffset>1511935</wp:posOffset>
                </wp:positionV>
                <wp:extent cx="6120765" cy="648335"/>
                <wp:effectExtent l="0" t="0" r="13335" b="18415"/>
                <wp:wrapNone/>
                <wp:docPr id="4" name="首页自画框图4"/>
                <wp:cNvGraphicFramePr/>
                <a:graphic xmlns:a="http://schemas.openxmlformats.org/drawingml/2006/main">
                  <a:graphicData uri="http://schemas.microsoft.com/office/word/2010/wordprocessingShape">
                    <wps:wsp>
                      <wps:cNvSpPr txBox="1"/>
                      <wps:spPr>
                        <a:xfrm>
                          <a:off x="0" y="0"/>
                          <a:ext cx="6120765" cy="6483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2B8B63B">
                            <w:pPr>
                              <w:pStyle w:val="336"/>
                              <w:rPr>
                                <w:rFonts w:hint="eastAsia" w:ascii="方正小标宋_GBK" w:hAnsi="方正小标宋_GBK" w:eastAsia="方正小标宋_GBK" w:cs="方正小标宋_GBK"/>
                                <w:b w:val="0"/>
                                <w:bCs w:val="0"/>
                                <w:w w:val="100"/>
                                <w:sz w:val="52"/>
                                <w:szCs w:val="52"/>
                                <w:lang w:eastAsia="zh-CN"/>
                              </w:rPr>
                            </w:pPr>
                            <w:r>
                              <w:rPr>
                                <w:rFonts w:hint="eastAsia" w:ascii="方正小标宋_GBK" w:hAnsi="方正小标宋_GBK" w:eastAsia="方正小标宋_GBK" w:cs="方正小标宋_GBK"/>
                                <w:b w:val="0"/>
                                <w:bCs w:val="0"/>
                                <w:w w:val="100"/>
                                <w:sz w:val="52"/>
                                <w:szCs w:val="52"/>
                                <w:lang w:val="en-US" w:eastAsia="zh-CN"/>
                              </w:rPr>
                              <w:t>泰州市</w:t>
                            </w:r>
                            <w:r>
                              <w:rPr>
                                <w:rFonts w:hint="eastAsia" w:ascii="方正小标宋_GBK" w:hAnsi="方正小标宋_GBK" w:eastAsia="方正小标宋_GBK" w:cs="方正小标宋_GBK"/>
                                <w:b w:val="0"/>
                                <w:bCs w:val="0"/>
                                <w:w w:val="100"/>
                                <w:sz w:val="52"/>
                                <w:szCs w:val="52"/>
                                <w:lang w:eastAsia="zh-CN"/>
                              </w:rPr>
                              <w:t>地方标准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4" o:spid="_x0000_s1026" o:spt="202" type="#_x0000_t202" style="position:absolute;left:0pt;margin-left:70.9pt;margin-top:119.05pt;height:51.05pt;width:481.95pt;mso-position-horizontal-relative:page;mso-position-vertical-relative:page;z-index:251661312;mso-width-relative:page;mso-height-relative:page;" fillcolor="#FFFFFF [3201]" filled="t" stroked="f" coordsize="21600,21600" o:gfxdata="UEsDBAoAAAAAAIdO4kAAAAAAAAAAAAAAAAAEAAAAZHJzL1BLAwQUAAAACACHTuJAC2nf1NsAAAAM&#10;AQAADwAAAGRycy9kb3ducmV2LnhtbE2PMU/DMBSEdyT+g/WQ2KjttLRWiNOhggUJJAJI7eYmjyRq&#10;/JzGTlP+Pe5UxtOd7r7L1mfbsRMOvnWkQc4EMKTSVS3VGr4+Xx4UMB8MVaZzhBp+0cM6v73JTFq5&#10;iT7wVISaxRLyqdHQhNCnnPuyQWv8zPVI0ftxgzUhyqHm1WCmWG47ngix5Na0FBca0+OmwfJQjFaD&#10;Wn2raWfeDptnFY7jtjiK1/el1vd3UjwBC3gO1zBc8CM65JFp70aqPOuiXsiIHjQkcyWBXRJSPK6A&#10;7TXMFyIBnmf8/4n8D1BLAwQUAAAACACHTuJAaTXVXV0CAACLBAAADgAAAGRycy9lMm9Eb2MueG1s&#10;rVTNbhMxEL4j8Q6W72STNgklyqYKrYKQKlopIM6O15u1ZHuM7WS3PAC8AOLCqRcO3Dkh8Tb89C0Y&#10;ezcpFA49kIMzOzP7jb9vZnZ63GhFtsJ5CSang16fEmE4FNKsc/ri+eLBESU+MFMwBUbk9FJ4ejy7&#10;f29a24k4gApUIRxBEOMntc1pFYKdZJnnldDM98AKg8ESnGYBH906KxyrEV2r7KDfH2c1uMI64MJ7&#10;9J62QdohursAQllKLk6Bb7QwoUV1QrGAlHwlraezdNuyFDycl6UXgaicItOQTiyC9iqe2WzKJmvH&#10;bCV5dwV2lyvc4qSZNFh0D3XKAiMbJ/+C0pI78FCGHgedtUSSIshi0L+lzbJiViQuKLW3e9H9/4Pl&#10;z7YXjsgip0NKDNPY8OuP76+vPv98++nHuy/fr958+/B1GGWqrZ9g9tJifmgeQ4PDs/N7dEb2Tel0&#10;/EdeBOMo8uVeZNEEwtE5Hhz0H45HlHCMjYdHh4ejCJPdvG2dD08EaBKNnDpsYtKWbc98aFN3KbGY&#10;ByWLhVQqPbj16kQ5smXY8EX6deh/pClDaqx+OOonZAPx/RZaGbxMJNuSilZoVk2nwAqKSxTAQTtJ&#10;3vKFxFueMR8umMPRQc64XOEcj1IBFoHOoqQC9/pf/piPHcUoJTWOYk79qw1zghL11GCv49zuDJeM&#10;R4PhME7wzms2+gSQ8ABX1/JkYtgFtTNLB/ol7t08VsIQMxzr5TTszJPQLgXuLRfzeUrCCbUsnJml&#10;5RE6ymtgvglQytSGKE2rR6cYzmhqZLdPcQl+f05ZN9+Q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Lad/U2wAAAAwBAAAPAAAAAAAAAAEAIAAAACIAAABkcnMvZG93bnJldi54bWxQSwECFAAUAAAA&#10;CACHTuJAaTXVXV0CAACLBAAADgAAAAAAAAABACAAAAAqAQAAZHJzL2Uyb0RvYy54bWxQSwUGAAAA&#10;AAYABgBZAQAA+QUAAAAA&#10;">
                <v:fill on="t" focussize="0,0"/>
                <v:stroke on="f" weight="0.5pt"/>
                <v:imagedata o:title=""/>
                <o:lock v:ext="edit" aspectratio="f"/>
                <v:textbox inset="0mm,0mm,2.54mm,0mm">
                  <w:txbxContent>
                    <w:p w14:paraId="22B8B63B">
                      <w:pPr>
                        <w:pStyle w:val="336"/>
                        <w:rPr>
                          <w:rFonts w:hint="eastAsia" w:ascii="方正小标宋_GBK" w:hAnsi="方正小标宋_GBK" w:eastAsia="方正小标宋_GBK" w:cs="方正小标宋_GBK"/>
                          <w:b w:val="0"/>
                          <w:bCs w:val="0"/>
                          <w:w w:val="100"/>
                          <w:sz w:val="52"/>
                          <w:szCs w:val="52"/>
                          <w:lang w:eastAsia="zh-CN"/>
                        </w:rPr>
                      </w:pPr>
                      <w:r>
                        <w:rPr>
                          <w:rFonts w:hint="eastAsia" w:ascii="方正小标宋_GBK" w:hAnsi="方正小标宋_GBK" w:eastAsia="方正小标宋_GBK" w:cs="方正小标宋_GBK"/>
                          <w:b w:val="0"/>
                          <w:bCs w:val="0"/>
                          <w:w w:val="100"/>
                          <w:sz w:val="52"/>
                          <w:szCs w:val="52"/>
                          <w:lang w:val="en-US" w:eastAsia="zh-CN"/>
                        </w:rPr>
                        <w:t>泰州市</w:t>
                      </w:r>
                      <w:r>
                        <w:rPr>
                          <w:rFonts w:hint="eastAsia" w:ascii="方正小标宋_GBK" w:hAnsi="方正小标宋_GBK" w:eastAsia="方正小标宋_GBK" w:cs="方正小标宋_GBK"/>
                          <w:b w:val="0"/>
                          <w:bCs w:val="0"/>
                          <w:w w:val="100"/>
                          <w:sz w:val="52"/>
                          <w:szCs w:val="52"/>
                          <w:lang w:eastAsia="zh-CN"/>
                        </w:rPr>
                        <w:t>地方标准</w:t>
                      </w:r>
                    </w:p>
                  </w:txbxContent>
                </v:textbox>
              </v:shape>
            </w:pict>
          </mc:Fallback>
        </mc:AlternateContent>
      </w:r>
    </w:p>
    <w:p w14:paraId="449443D9">
      <w:pPr>
        <w:pStyle w:val="258"/>
        <w:rPr>
          <w:rFonts w:hint="eastAsia"/>
          <w:color w:val="auto"/>
        </w:rPr>
      </w:pPr>
    </w:p>
    <w:p w14:paraId="5FCD2CA0">
      <w:pPr>
        <w:pStyle w:val="258"/>
        <w:rPr>
          <w:rFonts w:hint="eastAsia"/>
          <w:color w:val="auto"/>
        </w:rPr>
        <w:sectPr>
          <w:headerReference r:id="rId3" w:type="default"/>
          <w:footerReference r:id="rId5" w:type="default"/>
          <w:headerReference r:id="rId4" w:type="even"/>
          <w:footerReference r:id="rId6" w:type="even"/>
          <w:pgSz w:w="11907" w:h="16839"/>
          <w:pgMar w:top="284" w:right="851" w:bottom="1134" w:left="1418" w:header="284" w:footer="1134" w:gutter="0"/>
          <w:pgBorders>
            <w:top w:val="none" w:sz="0" w:space="0"/>
            <w:left w:val="none" w:sz="0" w:space="0"/>
            <w:bottom w:val="none" w:sz="0" w:space="0"/>
            <w:right w:val="none" w:sz="0" w:space="0"/>
          </w:pgBorders>
          <w:lnNumType w:countBy="0" w:restart="continuous"/>
          <w:pgNumType w:fmt="upperRoman" w:start="1"/>
          <w:cols w:space="425" w:num="1"/>
          <w:titlePg/>
          <w:rtlGutter w:val="0"/>
          <w:docGrid w:linePitch="312" w:charSpace="0"/>
        </w:sectPr>
      </w:pPr>
      <w:r>
        <w:rPr>
          <w:color w:val="auto"/>
          <w:sz w:val="21"/>
        </w:rPr>
        <mc:AlternateContent>
          <mc:Choice Requires="wps">
            <w:drawing>
              <wp:anchor distT="0" distB="0" distL="114300" distR="114300" simplePos="0" relativeHeight="251666432" behindDoc="0" locked="0" layoutInCell="1" allowOverlap="1">
                <wp:simplePos x="0" y="0"/>
                <wp:positionH relativeFrom="page">
                  <wp:posOffset>5727065</wp:posOffset>
                </wp:positionH>
                <wp:positionV relativeFrom="page">
                  <wp:posOffset>8728075</wp:posOffset>
                </wp:positionV>
                <wp:extent cx="1419860" cy="360045"/>
                <wp:effectExtent l="0" t="0" r="2540" b="8255"/>
                <wp:wrapNone/>
                <wp:docPr id="9" name="首页自画框图9"/>
                <wp:cNvGraphicFramePr/>
                <a:graphic xmlns:a="http://schemas.openxmlformats.org/drawingml/2006/main">
                  <a:graphicData uri="http://schemas.microsoft.com/office/word/2010/wordprocessingShape">
                    <wps:wsp>
                      <wps:cNvSpPr txBox="1"/>
                      <wps:spPr>
                        <a:xfrm>
                          <a:off x="0" y="0"/>
                          <a:ext cx="14198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6B6281A">
                            <w:pPr>
                              <w:pStyle w:val="264"/>
                              <w:spacing w:before="120" w:beforeLines="50"/>
                              <w:rPr>
                                <w:rFonts w:hint="eastAsia" w:cs="黑体"/>
                                <w:lang w:eastAsia="zh-CN"/>
                              </w:rPr>
                            </w:pPr>
                            <w:r>
                              <w:rPr>
                                <w:rFonts w:hint="eastAsia" w:cs="黑体"/>
                                <w:lang w:eastAsia="zh-CN"/>
                              </w:rPr>
                              <w:t>202</w:t>
                            </w:r>
                            <w:r>
                              <w:rPr>
                                <w:rFonts w:hint="eastAsia" w:cs="黑体"/>
                                <w:lang w:val="en-US" w:eastAsia="zh-CN"/>
                              </w:rPr>
                              <w:t>4</w:t>
                            </w:r>
                            <w:r>
                              <w:rPr>
                                <w:rFonts w:hint="eastAsia" w:cs="黑体"/>
                                <w:lang w:eastAsia="zh-CN"/>
                              </w:rPr>
                              <w:t>-</w:t>
                            </w:r>
                            <w:r>
                              <w:rPr>
                                <w:rFonts w:hint="eastAsia" w:cs="黑体"/>
                                <w:lang w:val="en-US" w:eastAsia="zh-CN"/>
                              </w:rPr>
                              <w:t>XX</w:t>
                            </w:r>
                            <w:r>
                              <w:rPr>
                                <w:rFonts w:hint="eastAsia" w:cs="黑体"/>
                                <w:lang w:eastAsia="zh-CN"/>
                              </w:rPr>
                              <w:t>-</w:t>
                            </w:r>
                            <w:r>
                              <w:rPr>
                                <w:rFonts w:hint="eastAsia" w:cs="黑体"/>
                                <w:lang w:val="en-US" w:eastAsia="zh-CN"/>
                              </w:rPr>
                              <w:t>XX</w:t>
                            </w:r>
                            <w:r>
                              <w:rPr>
                                <w:rFonts w:hint="eastAsia" w:cs="黑体"/>
                                <w:lang w:eastAsia="zh-CN"/>
                              </w:rPr>
                              <w:t>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9" o:spid="_x0000_s1026" o:spt="202" type="#_x0000_t202" style="position:absolute;left:0pt;margin-left:450.95pt;margin-top:687.25pt;height:28.35pt;width:111.8pt;mso-position-horizontal-relative:page;mso-position-vertical-relative:page;z-index:251666432;mso-width-relative:page;mso-height-relative:page;" fillcolor="#FFFFFF [3201]" filled="t" stroked="f" coordsize="21600,21600" o:gfxdata="UEsDBAoAAAAAAIdO4kAAAAAAAAAAAAAAAAAEAAAAZHJzL1BLAwQUAAAACACHTuJAgcLi99wAAAAO&#10;AQAADwAAAGRycy9kb3ducmV2LnhtbE2PzU7DMBCE70i8g7VI3Kjt9C8NcXqo4IIEEgEkuLnxkkSN&#10;7TR2mvL2bE9wm9V8mp3Jt2fbsRMOofVOgZwJYOgqb1pXK3h/e7xLgYWondGdd6jgBwNsi+urXGfG&#10;T+4VT2WsGYW4kGkFTYx9xnmoGrQ6zHyPjrxvP1gd6RxqbgY9UbjteCLEilvdOvrQ6B53DVaHcrQK&#10;0vVHOn3p58PuIY3H8bM8iqeXlVK3N1LcA4t4jn8wXOpTdSio096PzgTWKdgIuSGUjPl6sQR2QWSy&#10;JLUntZjLBHiR8/8zil9QSwMEFAAAAAgAh07iQCGPdg5cAgAAiwQAAA4AAABkcnMvZTJvRG9jLnht&#10;bK1UzW4TMRC+I/EOlu90N20aNVE2VUgVhFTRSgVxdrzerCXbY2wnu+UB4AUQF069cODOCYm34adv&#10;wdi7aaFw6IEcnLFn/I2/b2Z2etxqRbbCeQmmoIO9nBJhOJTSrAv64vny0RElPjBTMgVGFPRSeHo8&#10;e/hg2tiJ2IcaVCkcQRDjJ40taB2CnWSZ57XQzO+BFQadFTjNAm7dOisdaxBdq2w/z0dZA660Drjw&#10;Hk9POiftEd19AKGqJBcnwDdamNChOqFYQEq+ltbTWXptVQkezqrKi0BUQZFpSCsmQXsV12w2ZZO1&#10;Y7aWvH8Cu88T7nDSTBpMegN1wgIjGyf/gtKSO/BQhT0OOuuIJEWQxSC/o81FzaxIXFBqb29E9/8P&#10;lj/bnjsiy4KOKTFMY8GvP76/vvr88+2nH+++fL968+3D13GUqbF+gtEXFuND+xhabJ7ducfDyL6t&#10;nI7/yIugH0W+vBFZtIHweGk4GB+N0MXRdzDK8+FhhMlub1vnwxMBmkSjoA6LmLRl21MfutBdSEzm&#10;QclyKZVKG7deLZQjW4YFX6Zfj/5HmDKkKejo4DBPyAbi/Q5aGXxMJNuRilZoV22vwArKSxTAQddJ&#10;3vKlxFeeMh/OmcPWQWI4XOEMl0oBJoHeoqQG9/pf5zEeK4peShpsxYL6VxvmBCXqqcFaI2TYGS4Z&#10;48FwiKer3anZ6AUg4QGOruXJRLcLamdWDvRLnLt5zIQuZjjmK2jYmYvQDQXOLRfzeQrCDrUsnJoL&#10;yyN0lNfAfBOgkqkMUZpOj14x7NFUyH6e4hD8vk9Rt9+Q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BwuL33AAAAA4BAAAPAAAAAAAAAAEAIAAAACIAAABkcnMvZG93bnJldi54bWxQSwECFAAUAAAA&#10;CACHTuJAIY92DlwCAACLBAAADgAAAAAAAAABACAAAAArAQAAZHJzL2Uyb0RvYy54bWxQSwUGAAAA&#10;AAYABgBZAQAA+QUAAAAA&#10;">
                <v:fill on="t" focussize="0,0"/>
                <v:stroke on="f" weight="0.5pt"/>
                <v:imagedata o:title=""/>
                <o:lock v:ext="edit" aspectratio="f"/>
                <v:textbox inset="0mm,0mm,2.54mm,0mm">
                  <w:txbxContent>
                    <w:p w14:paraId="66B6281A">
                      <w:pPr>
                        <w:pStyle w:val="264"/>
                        <w:spacing w:before="120" w:beforeLines="50"/>
                        <w:rPr>
                          <w:rFonts w:hint="eastAsia" w:cs="黑体"/>
                          <w:lang w:eastAsia="zh-CN"/>
                        </w:rPr>
                      </w:pPr>
                      <w:r>
                        <w:rPr>
                          <w:rFonts w:hint="eastAsia" w:cs="黑体"/>
                          <w:lang w:eastAsia="zh-CN"/>
                        </w:rPr>
                        <w:t>202</w:t>
                      </w:r>
                      <w:r>
                        <w:rPr>
                          <w:rFonts w:hint="eastAsia" w:cs="黑体"/>
                          <w:lang w:val="en-US" w:eastAsia="zh-CN"/>
                        </w:rPr>
                        <w:t>4</w:t>
                      </w:r>
                      <w:r>
                        <w:rPr>
                          <w:rFonts w:hint="eastAsia" w:cs="黑体"/>
                          <w:lang w:eastAsia="zh-CN"/>
                        </w:rPr>
                        <w:t>-</w:t>
                      </w:r>
                      <w:r>
                        <w:rPr>
                          <w:rFonts w:hint="eastAsia" w:cs="黑体"/>
                          <w:lang w:val="en-US" w:eastAsia="zh-CN"/>
                        </w:rPr>
                        <w:t>XX</w:t>
                      </w:r>
                      <w:r>
                        <w:rPr>
                          <w:rFonts w:hint="eastAsia" w:cs="黑体"/>
                          <w:lang w:eastAsia="zh-CN"/>
                        </w:rPr>
                        <w:t>-</w:t>
                      </w:r>
                      <w:r>
                        <w:rPr>
                          <w:rFonts w:hint="eastAsia" w:cs="黑体"/>
                          <w:lang w:val="en-US" w:eastAsia="zh-CN"/>
                        </w:rPr>
                        <w:t>XX</w:t>
                      </w:r>
                      <w:r>
                        <w:rPr>
                          <w:rFonts w:hint="eastAsia" w:cs="黑体"/>
                          <w:lang w:eastAsia="zh-CN"/>
                        </w:rPr>
                        <w:t>实施</w:t>
                      </w:r>
                    </w:p>
                  </w:txbxContent>
                </v:textbox>
              </v:shape>
            </w:pict>
          </mc:Fallback>
        </mc:AlternateContent>
      </w:r>
      <w:r>
        <w:rPr>
          <w:color w:val="auto"/>
          <w:sz w:val="21"/>
        </w:rPr>
        <mc:AlternateContent>
          <mc:Choice Requires="wps">
            <w:drawing>
              <wp:anchor distT="0" distB="0" distL="114300" distR="114300" simplePos="0" relativeHeight="251665408" behindDoc="0" locked="0" layoutInCell="1" allowOverlap="1">
                <wp:simplePos x="0" y="0"/>
                <wp:positionH relativeFrom="page">
                  <wp:posOffset>900430</wp:posOffset>
                </wp:positionH>
                <wp:positionV relativeFrom="page">
                  <wp:posOffset>8738870</wp:posOffset>
                </wp:positionV>
                <wp:extent cx="2880360" cy="360045"/>
                <wp:effectExtent l="0" t="0" r="15240" b="1905"/>
                <wp:wrapNone/>
                <wp:docPr id="8" name="首页自画框图8"/>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6F46F1F">
                            <w:pPr>
                              <w:pStyle w:val="264"/>
                              <w:spacing w:before="120" w:beforeLines="50"/>
                              <w:rPr>
                                <w:rFonts w:hint="eastAsia" w:cs="黑体"/>
                                <w:lang w:eastAsia="zh-CN"/>
                              </w:rPr>
                            </w:pPr>
                            <w:r>
                              <w:rPr>
                                <w:rFonts w:hint="eastAsia" w:cs="黑体"/>
                                <w:lang w:eastAsia="zh-CN"/>
                              </w:rPr>
                              <w:t>202</w:t>
                            </w:r>
                            <w:r>
                              <w:rPr>
                                <w:rFonts w:hint="eastAsia" w:cs="黑体"/>
                                <w:lang w:val="en-US" w:eastAsia="zh-CN"/>
                              </w:rPr>
                              <w:t>4</w:t>
                            </w:r>
                            <w:r>
                              <w:rPr>
                                <w:rFonts w:hint="eastAsia" w:cs="黑体"/>
                                <w:lang w:eastAsia="zh-CN"/>
                              </w:rPr>
                              <w:t>-</w:t>
                            </w:r>
                            <w:r>
                              <w:rPr>
                                <w:rFonts w:hint="eastAsia" w:cs="黑体"/>
                                <w:lang w:val="en-US" w:eastAsia="zh-CN"/>
                              </w:rPr>
                              <w:t>XX</w:t>
                            </w:r>
                            <w:r>
                              <w:rPr>
                                <w:rFonts w:hint="eastAsia" w:cs="黑体"/>
                                <w:lang w:eastAsia="zh-CN"/>
                              </w:rPr>
                              <w:t>-</w:t>
                            </w:r>
                            <w:r>
                              <w:rPr>
                                <w:rFonts w:hint="eastAsia" w:cs="黑体"/>
                                <w:lang w:val="en-US" w:eastAsia="zh-CN"/>
                              </w:rPr>
                              <w:t>XX</w:t>
                            </w:r>
                            <w:r>
                              <w:rPr>
                                <w:rFonts w:hint="eastAsia" w:cs="黑体"/>
                                <w:lang w:eastAsia="zh-CN"/>
                              </w:rPr>
                              <w:t>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8" o:spid="_x0000_s1026" o:spt="202" type="#_x0000_t202" style="position:absolute;left:0pt;margin-left:70.9pt;margin-top:688.1pt;height:28.35pt;width:226.8pt;mso-position-horizontal-relative:page;mso-position-vertical-relative:page;z-index:251665408;mso-width-relative:page;mso-height-relative:page;" fillcolor="#FFFFFF [3201]" filled="t" stroked="f" coordsize="21600,21600" o:gfxdata="UEsDBAoAAAAAAIdO4kAAAAAAAAAAAAAAAAAEAAAAZHJzL1BLAwQUAAAACACHTuJAHfF0JtwAAAAN&#10;AQAADwAAAGRycy9kb3ducmV2LnhtbE2PwU7DMBBE70j8g7VI3KidtE3TEKeHCi5IIBFaCW5uvCRR&#10;YzuNnab8PdsT3HY0o9k3+eZiOnbGwbfOSohmAhjayunW1hJ2H88PKTAflNWqcxYl/KCHTXF7k6tM&#10;u8m+47kMNaMS6zMloQmhzzj3VYNG+Znr0ZL37QajAsmh5npQE5WbjsdCJNyo1tKHRvW4bbA6lqOR&#10;kK726fSlXo/bpzScxs/yJF7eEinv7yLxCCzgJfyF4YpP6FAQ08GNVnvWkV5EhB7omK+SGBhFluvl&#10;Atjh6s3jNfAi5/9XFL9QSwMEFAAAAAgAh07iQPiYv2xbAgAAiwQAAA4AAABkcnMvZTJvRG9jLnht&#10;bK1UzW4TMRC+I/EOlu9kN20ahaibKrQKQqpopYI4O15v1pLtMbaT3fAA8AKoF069cODOCYm34adv&#10;wdi7aaFw6IEcnNmZ2W/8fTOzh0etVmQjnJdgCjoc5JQIw6GUZlXQly8WjyaU+MBMyRQYUdCt8PRo&#10;9vDBYWOnYg9qUKVwBEGMnza2oHUIdpplntdCMz8AKwwGK3CaBXx0q6x0rEF0rbK9PB9nDbjSOuDC&#10;e/SedEHaI7r7AEJVSS5OgK+1MKFDdUKxgJR8La2ns3TbqhI8nFWVF4GogiLTkE4sgvYyntnskE1X&#10;jtla8v4K7D5XuMNJM2mw6A3UCQuMrJ38C0pL7sBDFQYcdNYRSYogi2F+R5uLmlmRuKDU3t6I7v8f&#10;LH++OXdElgXFthumseHXHy+vrz7/fPfpx/sv36/efvvwdRJlaqyfYvaFxfzQPoEWh2fn9+iM7NvK&#10;6fiPvAjGUeTtjciiDYSjc28yyffHGOIYQyMfHUSY7PZt63x4KkCTaBTUYROTtmxz6kOXukuJxTwo&#10;WS6kUunBrZbHypENw4Yv0q9H/yNNGdIUdLx/kCdkA/H9DloZvEwk25GKVmiXba/AEsotCuCgmyRv&#10;+ULiLU+ZD+fM4eggMVyucIZHpQCLQG9RUoN78y9/zMeOYpSSBkexoP71mjlBiXpmsNcIGXaGS8bj&#10;4WiE3uXOa9b6GJDwEFfX8mRi2AW1MysH+hXu3TxWwhAzHOsVNOzM49AtBe4tF/N5SsIJtSycmgvL&#10;I3SU18B8HaCSqQ1Rmk6PXjGc0dTIfp/iEvz+nLJuvyGz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B3xdCbcAAAADQEAAA8AAAAAAAAAAQAgAAAAIgAAAGRycy9kb3ducmV2LnhtbFBLAQIUABQAAAAI&#10;AIdO4kD4mL9sWwIAAIsEAAAOAAAAAAAAAAEAIAAAACsBAABkcnMvZTJvRG9jLnhtbFBLBQYAAAAA&#10;BgAGAFkBAAD4BQAAAAA=&#10;">
                <v:fill on="t" focussize="0,0"/>
                <v:stroke on="f" weight="0.5pt"/>
                <v:imagedata o:title=""/>
                <o:lock v:ext="edit" aspectratio="f"/>
                <v:textbox inset="0mm,0mm,2.54mm,0mm">
                  <w:txbxContent>
                    <w:p w14:paraId="66F46F1F">
                      <w:pPr>
                        <w:pStyle w:val="264"/>
                        <w:spacing w:before="120" w:beforeLines="50"/>
                        <w:rPr>
                          <w:rFonts w:hint="eastAsia" w:cs="黑体"/>
                          <w:lang w:eastAsia="zh-CN"/>
                        </w:rPr>
                      </w:pPr>
                      <w:r>
                        <w:rPr>
                          <w:rFonts w:hint="eastAsia" w:cs="黑体"/>
                          <w:lang w:eastAsia="zh-CN"/>
                        </w:rPr>
                        <w:t>202</w:t>
                      </w:r>
                      <w:r>
                        <w:rPr>
                          <w:rFonts w:hint="eastAsia" w:cs="黑体"/>
                          <w:lang w:val="en-US" w:eastAsia="zh-CN"/>
                        </w:rPr>
                        <w:t>4</w:t>
                      </w:r>
                      <w:r>
                        <w:rPr>
                          <w:rFonts w:hint="eastAsia" w:cs="黑体"/>
                          <w:lang w:eastAsia="zh-CN"/>
                        </w:rPr>
                        <w:t>-</w:t>
                      </w:r>
                      <w:r>
                        <w:rPr>
                          <w:rFonts w:hint="eastAsia" w:cs="黑体"/>
                          <w:lang w:val="en-US" w:eastAsia="zh-CN"/>
                        </w:rPr>
                        <w:t>XX</w:t>
                      </w:r>
                      <w:r>
                        <w:rPr>
                          <w:rFonts w:hint="eastAsia" w:cs="黑体"/>
                          <w:lang w:eastAsia="zh-CN"/>
                        </w:rPr>
                        <w:t>-</w:t>
                      </w:r>
                      <w:r>
                        <w:rPr>
                          <w:rFonts w:hint="eastAsia" w:cs="黑体"/>
                          <w:lang w:val="en-US" w:eastAsia="zh-CN"/>
                        </w:rPr>
                        <w:t>XX</w:t>
                      </w:r>
                      <w:r>
                        <w:rPr>
                          <w:rFonts w:hint="eastAsia" w:cs="黑体"/>
                          <w:lang w:eastAsia="zh-CN"/>
                        </w:rPr>
                        <w:t>发布</w:t>
                      </w:r>
                    </w:p>
                  </w:txbxContent>
                </v:textbox>
              </v:shape>
            </w:pict>
          </mc:Fallback>
        </mc:AlternateContent>
      </w:r>
      <w:r>
        <w:rPr>
          <w:color w:val="auto"/>
          <w:sz w:val="21"/>
        </w:rPr>
        <mc:AlternateContent>
          <mc:Choice Requires="wps">
            <w:drawing>
              <wp:anchor distT="0" distB="0" distL="114300" distR="114300" simplePos="0" relativeHeight="251669504" behindDoc="0" locked="0" layoutInCell="1" allowOverlap="1">
                <wp:simplePos x="0" y="0"/>
                <wp:positionH relativeFrom="page">
                  <wp:posOffset>4615815</wp:posOffset>
                </wp:positionH>
                <wp:positionV relativeFrom="page">
                  <wp:posOffset>9763760</wp:posOffset>
                </wp:positionV>
                <wp:extent cx="810895" cy="184150"/>
                <wp:effectExtent l="0" t="0" r="8255" b="6350"/>
                <wp:wrapNone/>
                <wp:docPr id="12" name="首页自画框图12"/>
                <wp:cNvGraphicFramePr/>
                <a:graphic xmlns:a="http://schemas.openxmlformats.org/drawingml/2006/main">
                  <a:graphicData uri="http://schemas.microsoft.com/office/word/2010/wordprocessingShape">
                    <wps:wsp>
                      <wps:cNvSpPr txBox="1"/>
                      <wps:spPr>
                        <a:xfrm>
                          <a:off x="0" y="0"/>
                          <a:ext cx="1422400" cy="177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9E5DE34">
                            <w:pPr>
                              <w:pStyle w:val="499"/>
                              <w:spacing w:before="24" w:beforeLines="10"/>
                              <w:rPr>
                                <w:rFonts w:hint="eastAsia" w:hAnsi="Times New Roman" w:cs="Times New Roman"/>
                                <w:lang w:eastAsia="zh-CN"/>
                              </w:rPr>
                            </w:pPr>
                            <w:r>
                              <w:rPr>
                                <w:rFonts w:hint="eastAsia" w:hAnsi="Times New Roman" w:cs="Times New Roman"/>
                                <w:lang w:eastAsia="zh-CN"/>
                              </w:rPr>
                              <w:t>发 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12" o:spid="_x0000_s1026" o:spt="202" type="#_x0000_t202" style="position:absolute;left:0pt;margin-left:363.45pt;margin-top:768.8pt;height:14.5pt;width:63.85pt;mso-position-horizontal-relative:page;mso-position-vertical-relative:page;mso-wrap-style:none;z-index:251669504;mso-width-relative:page;mso-height-relative:page;" fillcolor="#FFFFFF [3201]" filled="t" stroked="f" coordsize="21600,21600" o:gfxdata="UEsDBAoAAAAAAIdO4kAAAAAAAAAAAAAAAAAEAAAAZHJzL1BLAwQUAAAACACHTuJA2m1rtNwAAAAN&#10;AQAADwAAAGRycy9kb3ducmV2LnhtbE2PQU/DMAyF70j8h8hIXCqWbrBsK013QEJISBy2Fc5em7VV&#10;G6c0WVf+Pd4Jbrbf0/P30u1kOzGawTeONMxnMQhDhSsbqjTkh9eHNQgfkErsHBkNP8bDNru9STEp&#10;3YV2ZtyHSnAI+QQ11CH0iZS+qI1FP3O9IdZObrAYeB0qWQ544XDbyUUcK2mxIf5QY29ealO0+7PV&#10;UI3t++fH9CZVq3L8OkTRd+4ire/v5vEziGCm8GeGKz6jQ8ZMR3em0otOw2qhNmxlYfm4UiDYsl4+&#10;8XC8npRSILNU/m+R/QJQSwMEFAAAAAgAh07iQDIYL6VVAgAAhwQAAA4AAABkcnMvZTJvRG9jLnht&#10;bK1UzW4TMRC+I/EOlu90k1DaKuqmCq2CkCpaKSDOjtebXcnrsWwnu+UB4AUQl5564cCdExJvw0/f&#10;gs/700Lh0AM5OGPPzGd/38zs4VFTabZVzpdkUj7eGXGmjKSsNOuUv3q5eHTAmQ/CZEKTUSm/UJ4f&#10;zR4+OKztVE2oIJ0pxwBi/LS2KS9CsNMk8bJQlfA7ZJWBMydXiYCtWyeZEzXQK51MRqO9pCaXWUdS&#10;eY/Tk87Je0R3H0DK81KqE5KbSpnQoTqlRQAlX5TW81n72jxXMpzluVeB6ZSDaWhXXAJ7Fddkdiim&#10;aydsUcr+CeI+T7jDqRKlwaU3UCciCLZx5V9QVSkdecrDjqQq6Yi0ioDFeHRHm2UhrGq5QGpvb0T3&#10;/w9WvtieO1Zm6IQJZ0ZUqPj1xw/XV59/vvv04/2X71dvv11+hQ9C1dZPEb+0yAjNU2qQNJx7HEb+&#10;Te6q+A9mDH7IfHEjs2oCkzFpdzLZHcEl4Rvv7x/ABnxym22dD88UVSwaKXcoY6uu2J760IUOIfEy&#10;T7rMFqXW7catV8fasa1AyRftr0f/I0wbVqd87/GTUYtsKOZ30NrgMZFsRypaoVk1vQIryi4ggKOu&#10;l7yVixKvPBU+nAuH5gExjFc4w5JrwiXUW5wV5N786zzGo6bwclajGVNuMHuc6ecGtQZgGAw3GKvB&#10;MJvqmEB1jLG1sjWR4IIezNxR9RozN493wCWMxE0pD4N5HLqBwMxKNZ+3QehOK8KpWVoZoaOwhuab&#10;QHnZFiCK0inRa4X+bEvYz1IcgN/3bdTt92P2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Npta7Tc&#10;AAAADQEAAA8AAAAAAAAAAQAgAAAAIgAAAGRycy9kb3ducmV2LnhtbFBLAQIUABQAAAAIAIdO4kAy&#10;GC+lVQIAAIcEAAAOAAAAAAAAAAEAIAAAACsBAABkcnMvZTJvRG9jLnhtbFBLBQYAAAAABgAGAFkB&#10;AADyBQAAAAA=&#10;">
                <v:fill on="t" focussize="0,0"/>
                <v:stroke on="f" weight="0.5pt"/>
                <v:imagedata o:title=""/>
                <o:lock v:ext="edit" aspectratio="f"/>
                <v:textbox inset="0mm,0mm,0mm,0mm">
                  <w:txbxContent>
                    <w:p w14:paraId="79E5DE34">
                      <w:pPr>
                        <w:pStyle w:val="499"/>
                        <w:spacing w:before="24" w:beforeLines="10"/>
                        <w:rPr>
                          <w:rFonts w:hint="eastAsia" w:hAnsi="Times New Roman" w:cs="Times New Roman"/>
                          <w:lang w:eastAsia="zh-CN"/>
                        </w:rPr>
                      </w:pPr>
                      <w:r>
                        <w:rPr>
                          <w:rFonts w:hint="eastAsia" w:hAnsi="Times New Roman" w:cs="Times New Roman"/>
                          <w:lang w:eastAsia="zh-CN"/>
                        </w:rPr>
                        <w:t>发 布</w:t>
                      </w:r>
                    </w:p>
                  </w:txbxContent>
                </v:textbox>
              </v:shape>
            </w:pict>
          </mc:Fallback>
        </mc:AlternateContent>
      </w:r>
      <w:r>
        <w:rPr>
          <w:color w:val="auto"/>
          <w:sz w:val="21"/>
        </w:rPr>
        <mc:AlternateContent>
          <mc:Choice Requires="wps">
            <w:drawing>
              <wp:anchor distT="0" distB="0" distL="114300" distR="114300" simplePos="0" relativeHeight="251668480" behindDoc="0" locked="0" layoutInCell="1" allowOverlap="1">
                <wp:simplePos x="0" y="0"/>
                <wp:positionH relativeFrom="page">
                  <wp:posOffset>2314575</wp:posOffset>
                </wp:positionH>
                <wp:positionV relativeFrom="page">
                  <wp:posOffset>9738360</wp:posOffset>
                </wp:positionV>
                <wp:extent cx="2301240" cy="234950"/>
                <wp:effectExtent l="0" t="0" r="3810" b="12700"/>
                <wp:wrapNone/>
                <wp:docPr id="11" name="首页自画框图11"/>
                <wp:cNvGraphicFramePr/>
                <a:graphic xmlns:a="http://schemas.openxmlformats.org/drawingml/2006/main">
                  <a:graphicData uri="http://schemas.microsoft.com/office/word/2010/wordprocessingShape">
                    <wps:wsp>
                      <wps:cNvSpPr txBox="1"/>
                      <wps:spPr>
                        <a:xfrm>
                          <a:off x="0" y="0"/>
                          <a:ext cx="2286000" cy="2349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F3A3A65">
                            <w:pPr>
                              <w:pStyle w:val="341"/>
                              <w:keepNext w:val="0"/>
                              <w:keepLines w:val="0"/>
                              <w:pageBreakBefore w:val="0"/>
                              <w:widowControl/>
                              <w:kinsoku/>
                              <w:wordWrap/>
                              <w:overflowPunct/>
                              <w:topLinePunct w:val="0"/>
                              <w:autoSpaceDE/>
                              <w:autoSpaceDN/>
                              <w:bidi w:val="0"/>
                              <w:adjustRightInd/>
                              <w:snapToGrid/>
                              <w:spacing w:before="0" w:beforeLines="10"/>
                              <w:textAlignment w:val="auto"/>
                              <w:rPr>
                                <w:rFonts w:hint="eastAsia" w:ascii="方正小标宋_GBK" w:hAnsi="方正小标宋_GBK" w:eastAsia="方正小标宋_GBK" w:cs="方正小标宋_GBK"/>
                                <w:lang w:eastAsia="zh-CN"/>
                              </w:rPr>
                            </w:pPr>
                            <w:r>
                              <w:rPr>
                                <w:rFonts w:hint="eastAsia" w:ascii="方正小标宋_GBK" w:hAnsi="方正小标宋_GBK" w:eastAsia="方正小标宋_GBK" w:cs="方正小标宋_GBK"/>
                                <w:b w:val="0"/>
                                <w:spacing w:val="40"/>
                                <w:w w:val="80"/>
                                <w:lang w:val="en-US" w:eastAsia="zh-CN"/>
                              </w:rPr>
                              <w:t>泰州市</w:t>
                            </w:r>
                            <w:r>
                              <w:rPr>
                                <w:rFonts w:hint="eastAsia" w:ascii="方正小标宋_GBK" w:hAnsi="方正小标宋_GBK" w:eastAsia="方正小标宋_GBK" w:cs="方正小标宋_GBK"/>
                                <w:b w:val="0"/>
                                <w:spacing w:val="40"/>
                                <w:w w:val="80"/>
                                <w:lang w:eastAsia="zh-CN"/>
                              </w:rPr>
                              <w:t>市场监督管理局</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11" o:spid="_x0000_s1026" o:spt="202" type="#_x0000_t202" style="position:absolute;left:0pt;margin-left:182.25pt;margin-top:766.8pt;height:18.5pt;width:181.2pt;mso-position-horizontal-relative:page;mso-position-vertical-relative:page;mso-wrap-style:none;z-index:251668480;mso-width-relative:page;mso-height-relative:page;" fillcolor="#FFFFFF [3201]" filled="t" stroked="f" coordsize="21600,21600" o:gfxdata="UEsDBAoAAAAAAIdO4kAAAAAAAAAAAAAAAAAEAAAAZHJzL1BLAwQUAAAACACHTuJA8sk8/9sAAAAN&#10;AQAADwAAAGRycy9kb3ducmV2LnhtbE2PwU7DMAyG70i8Q2QkLhVLtrIMStMdkBASEodthbPXhLZq&#10;k5Qm68rb453gaP+ffn/Ot7Pt2WTG0HqnYLkQwIyrvG5draA8vNw9AAsRncbeO6PgxwTYFtdXOWba&#10;n93OTPtYMypxIUMFTYxDxnmoGmMxLPxgHGVffrQYaRxrrkc8U7nt+UoIyS22ji40OJjnxlTd/mQV&#10;1FP39vE+v3LZyRI/D0nyXfpEqdubpXgCFs0c/2C46JM6FOR09CenA+sVpPJ+TSgF6zSVwAjZrOQj&#10;sONltRESeJHz/18Uv1BLAwQUAAAACACHTuJAniyBWFQCAACHBAAADgAAAGRycy9lMm9Eb2MueG1s&#10;rVTLbhMxFN0j8Q+W93TSFKoSdVKFVkFIFa0UEGvH48lY8ku2k5nyAfADiA2rbliwZ4XE3/DoX3Ds&#10;ybRQWHRBFs617/Oce+8cHnVakY3wQVpT0t2dESXCcFtJsyrpyxfzBweUhMhMxZQ1oqQXItCj6f17&#10;h62biLFtrKqEJwhiwqR1JW1idJOiCLwRmoUd64SBsrZes4irXxWVZy2ia1WMR6P9orW+ct5yEQJe&#10;T3ol3Ub0dwlo61pycWL5WgsT+6heKBYBKTTSBTrN1da14PGsroOIRJUUSGM+kQTyMp3F9JBNVp65&#10;RvJtCewuJdzCpJk0SHod6oRFRtZe/hVKS+5tsHXc4VYXPZDMCFDsjm5xs2iYExkLqA7umvTw/8Ly&#10;55tzT2SFSdilxDCNjl99fH91+fnn208/3n35fvnm24ev0IGo1oUJ7BcOHrF7Yjs4De8Bjwl/V3ud&#10;/oGMQA+aL65pFl0kHI/j8cH+aAQVh2689/Dxo9yH4sbb+RCfCqtJEkrq0cbMLtuchohKYDqYpGTB&#10;KlnNpVL54lfLY+XJhqHl8/xLRcLlDzNlSFvS/T3kTl7GJv/eThmYJ7A9qCTFbtltGVja6gIEeNvP&#10;UnB8LlHlKQvxnHkMD4BhveIZjlpZJLFbiZLG+tf/ek/26Cm0lLQYxpIa7B4l6plBrxEwDoIfhOUg&#10;mLU+toCK9qGWLMLBRzWItbf6FXZulnJAxQxHppLGQTyO/UJgZ7mYzbIRptOxeGoWjqfQPUWzdbS1&#10;zA1IpPRMbLnCfGaSt7uUFuD3e7a6+X5M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yyTz/2wAA&#10;AA0BAAAPAAAAAAAAAAEAIAAAACIAAABkcnMvZG93bnJldi54bWxQSwECFAAUAAAACACHTuJAniyB&#10;WFQCAACHBAAADgAAAAAAAAABACAAAAAqAQAAZHJzL2Uyb0RvYy54bWxQSwUGAAAAAAYABgBZAQAA&#10;8AUAAAAA&#10;">
                <v:fill on="t" focussize="0,0"/>
                <v:stroke on="f" weight="0.5pt"/>
                <v:imagedata o:title=""/>
                <o:lock v:ext="edit" aspectratio="f"/>
                <v:textbox inset="0mm,0mm,0mm,0mm">
                  <w:txbxContent>
                    <w:p w14:paraId="4F3A3A65">
                      <w:pPr>
                        <w:pStyle w:val="341"/>
                        <w:keepNext w:val="0"/>
                        <w:keepLines w:val="0"/>
                        <w:pageBreakBefore w:val="0"/>
                        <w:widowControl/>
                        <w:kinsoku/>
                        <w:wordWrap/>
                        <w:overflowPunct/>
                        <w:topLinePunct w:val="0"/>
                        <w:autoSpaceDE/>
                        <w:autoSpaceDN/>
                        <w:bidi w:val="0"/>
                        <w:adjustRightInd/>
                        <w:snapToGrid/>
                        <w:spacing w:before="0" w:beforeLines="10"/>
                        <w:textAlignment w:val="auto"/>
                        <w:rPr>
                          <w:rFonts w:hint="eastAsia" w:ascii="方正小标宋_GBK" w:hAnsi="方正小标宋_GBK" w:eastAsia="方正小标宋_GBK" w:cs="方正小标宋_GBK"/>
                          <w:lang w:eastAsia="zh-CN"/>
                        </w:rPr>
                      </w:pPr>
                      <w:r>
                        <w:rPr>
                          <w:rFonts w:hint="eastAsia" w:ascii="方正小标宋_GBK" w:hAnsi="方正小标宋_GBK" w:eastAsia="方正小标宋_GBK" w:cs="方正小标宋_GBK"/>
                          <w:b w:val="0"/>
                          <w:spacing w:val="40"/>
                          <w:w w:val="80"/>
                          <w:lang w:val="en-US" w:eastAsia="zh-CN"/>
                        </w:rPr>
                        <w:t>泰州市</w:t>
                      </w:r>
                      <w:r>
                        <w:rPr>
                          <w:rFonts w:hint="eastAsia" w:ascii="方正小标宋_GBK" w:hAnsi="方正小标宋_GBK" w:eastAsia="方正小标宋_GBK" w:cs="方正小标宋_GBK"/>
                          <w:b w:val="0"/>
                          <w:spacing w:val="40"/>
                          <w:w w:val="80"/>
                          <w:lang w:eastAsia="zh-CN"/>
                        </w:rPr>
                        <w:t>市场监督管理局</w:t>
                      </w:r>
                    </w:p>
                  </w:txbxContent>
                </v:textbox>
              </v:shape>
            </w:pict>
          </mc:Fallback>
        </mc:AlternateContent>
      </w:r>
      <w:r>
        <w:rPr>
          <w:color w:val="auto"/>
          <w:sz w:val="21"/>
        </w:rPr>
        <mc:AlternateContent>
          <mc:Choice Requires="wps">
            <w:drawing>
              <wp:anchor distT="0" distB="0" distL="114300" distR="114300" simplePos="0" relativeHeight="251667456" behindDoc="0" locked="0" layoutInCell="1" allowOverlap="1">
                <wp:simplePos x="0" y="0"/>
                <wp:positionH relativeFrom="column">
                  <wp:posOffset>-11430</wp:posOffset>
                </wp:positionH>
                <wp:positionV relativeFrom="paragraph">
                  <wp:posOffset>7512050</wp:posOffset>
                </wp:positionV>
                <wp:extent cx="6121400" cy="0"/>
                <wp:effectExtent l="0" t="0" r="0" b="0"/>
                <wp:wrapNone/>
                <wp:docPr id="10" name="首页自画框图10"/>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10" o:spid="_x0000_s1026" o:spt="20" style="position:absolute;left:0pt;margin-left:-0.9pt;margin-top:591.5pt;height:0pt;width:482pt;z-index:251667456;mso-width-relative:page;mso-height-relative:page;" filled="f" stroked="t" coordsize="21600,21600" o:gfxdata="UEsDBAoAAAAAAIdO4kAAAAAAAAAAAAAAAAAEAAAAZHJzL1BLAwQUAAAACACHTuJANM0abNcAAAAM&#10;AQAADwAAAGRycy9kb3ducmV2LnhtbE2PwU7DMBBE70j8g7VI3FonQWpDGqcHJA5ISEDgwNFNtkmK&#10;vQ62m4S/ZzkgOO7saOZNuV+sERP6MDhSkK4TEEiNawfqFLy93q9yECFqarVxhAq+MMC+urwoddG6&#10;mV5wqmMnOIRCoRX0MY6FlKHp0eqwdiMS/47OWx359J1svZ453BqZJclGWj0QN/R6xLsem4/6bDmF&#10;tp/Hxfj356fHPq/nEz5MW1Tq+ipNdiAiLvHPDD/4jA4VMx3cmdogjIJVyuSR9TS/4VHsuN1kGYjD&#10;rySrUv4fUX0DUEsDBBQAAAAIAIdO4kCAW1wY6gEAALUDAAAOAAAAZHJzL2Uyb0RvYy54bWytUztu&#10;GzEQ7QPkDgT7aFdKYhgLrVxYcJogEZDkACMud5cAf+DQWukCyQWCNKncpEifKoBvk49v4SFXlj9p&#10;XGQL7nA+b/geh/OTrdFsIwMqZ2s+nZScSStco2xX8w/vz54dc4YRbAPaWVnznUR+snj6ZD74Ss5c&#10;73QjAyMQi9Xga97H6KuiQNFLAzhxXloKti4YiLQNXdEEGAjd6GJWlkfF4ELjgxMSkbzLMcj3iOEx&#10;gK5tlZBLJ86NtHFEDVJDJErYK498kU/btlLEt22LMjJdc2Ia80pNyF6ntVjMoeoC+F6J/RHgMUd4&#10;wMmAstT0ALWECOw8qH+gjBLBoWvjRDhTjESyIsRiWj7Q5l0PXmYuJDX6g+j4/2DFm80qMNXQJJAk&#10;Fgzd+NW3L1cXP/5++v7n88/fFx9/fb2kGAk1eKwo/9Suwn6HfhUS620bTPoTH7bN4u4O4sptZIKc&#10;R9PZ9EVJTcRNrLgt9AHjK+kMS0bNtbKJN1SweY2RmlHqTUpyW3emtM53py0bCPz5y4QMNI8tzQGZ&#10;xhMntB1noDsadBFDRkSnVZOqEw6Gbn2qA9tAGo/8JaLU7V5aar0E7Me8HBoHx6hIb0ErU/Pju9Xa&#10;EkiSaxQoWWvX7LJu2U+3mdvsJy+Ny919rr59bYtr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M0a&#10;bNcAAAAMAQAADwAAAAAAAAABACAAAAAiAAAAZHJzL2Rvd25yZXYueG1sUEsBAhQAFAAAAAgAh07i&#10;QIBbXBjqAQAAtQMAAA4AAAAAAAAAAQAgAAAAJgEAAGRycy9lMm9Eb2MueG1sUEsFBgAAAAAGAAYA&#10;WQEAAIIFAAAAAA==&#10;">
                <v:fill on="f" focussize="0,0"/>
                <v:stroke weight="0.5pt" color="#000000 [3204]" miterlimit="8" joinstyle="miter"/>
                <v:imagedata o:title=""/>
                <o:lock v:ext="edit" aspectratio="f"/>
              </v:line>
            </w:pict>
          </mc:Fallback>
        </mc:AlternateContent>
      </w:r>
      <w:r>
        <w:rPr>
          <w:color w:val="auto"/>
          <w:sz w:val="21"/>
        </w:rPr>
        <mc:AlternateContent>
          <mc:Choice Requires="wps">
            <w:drawing>
              <wp:anchor distT="0" distB="0" distL="114300" distR="114300" simplePos="0" relativeHeight="251664384" behindDoc="0" locked="0" layoutInCell="1" allowOverlap="1">
                <wp:simplePos x="0" y="0"/>
                <wp:positionH relativeFrom="page">
                  <wp:posOffset>900430</wp:posOffset>
                </wp:positionH>
                <wp:positionV relativeFrom="page">
                  <wp:posOffset>4140200</wp:posOffset>
                </wp:positionV>
                <wp:extent cx="6120765" cy="4320540"/>
                <wp:effectExtent l="0" t="0" r="13335" b="3810"/>
                <wp:wrapNone/>
                <wp:docPr id="7" name="首页自画框图7"/>
                <wp:cNvGraphicFramePr/>
                <a:graphic xmlns:a="http://schemas.openxmlformats.org/drawingml/2006/main">
                  <a:graphicData uri="http://schemas.microsoft.com/office/word/2010/wordprocessingShape">
                    <wps:wsp>
                      <wps:cNvSpPr txBox="1"/>
                      <wps:spPr>
                        <a:xfrm>
                          <a:off x="0" y="0"/>
                          <a:ext cx="6120765" cy="4320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493280A">
                            <w:pPr>
                              <w:pStyle w:val="268"/>
                              <w:rPr>
                                <w:rFonts w:hint="eastAsia" w:hAnsi="Times New Roman" w:cs="Times New Roman"/>
                                <w:lang w:eastAsia="zh-CN"/>
                              </w:rPr>
                            </w:pPr>
                            <w:r>
                              <w:rPr>
                                <w:rFonts w:hint="eastAsia"/>
                              </w:rPr>
                              <w:t>一体化运维服务人员管理规范</w:t>
                            </w:r>
                          </w:p>
                          <w:p w14:paraId="1B636477">
                            <w:pPr>
                              <w:pStyle w:val="271"/>
                              <w:rPr>
                                <w:rFonts w:hint="eastAsia" w:hAnsi="Times New Roman" w:cs="Times New Roman"/>
                                <w:lang w:eastAsia="zh-CN"/>
                              </w:rPr>
                            </w:pPr>
                            <w:r>
                              <w:rPr>
                                <w:rFonts w:hint="eastAsia" w:hAnsi="Times New Roman" w:cs="Times New Roman"/>
                                <w:lang w:eastAsia="zh-CN"/>
                              </w:rPr>
                              <w:t xml:space="preserve">Integrated operation and maintenance service personnel </w:t>
                            </w:r>
                          </w:p>
                          <w:p w14:paraId="50AB152F">
                            <w:pPr>
                              <w:pStyle w:val="271"/>
                              <w:rPr>
                                <w:rFonts w:hint="eastAsia" w:hAnsi="Times New Roman" w:cs="Times New Roman"/>
                                <w:lang w:eastAsia="zh-CN"/>
                              </w:rPr>
                            </w:pPr>
                            <w:r>
                              <w:rPr>
                                <w:rFonts w:hint="eastAsia" w:hAnsi="Times New Roman" w:cs="Times New Roman"/>
                                <w:lang w:eastAsia="zh-CN"/>
                              </w:rPr>
                              <w:t xml:space="preserve">management standards </w:t>
                            </w:r>
                          </w:p>
                          <w:p w14:paraId="2245D2AE">
                            <w:pPr>
                              <w:pStyle w:val="271"/>
                              <w:rPr>
                                <w:rFonts w:hint="eastAsia" w:hAnsi="Times New Roman" w:cs="Times New Roman"/>
                                <w:lang w:eastAsia="zh-CN"/>
                              </w:rPr>
                            </w:pPr>
                            <w:r>
                              <w:rPr>
                                <w:rFonts w:hint="eastAsia" w:cs="Times New Roman"/>
                                <w:lang w:eastAsia="zh-CN"/>
                              </w:rPr>
                              <w:t>（</w:t>
                            </w:r>
                            <w:r>
                              <w:rPr>
                                <w:rFonts w:hint="eastAsia" w:cs="Times New Roman"/>
                                <w:lang w:val="en-US" w:eastAsia="zh-CN"/>
                              </w:rPr>
                              <w:t>征求意见稿</w:t>
                            </w:r>
                            <w:r>
                              <w:rPr>
                                <w:rFonts w:hint="eastAsia" w:cs="Times New Roman"/>
                                <w:lang w:eastAsia="zh-CN"/>
                              </w:rPr>
                              <w:t>）</w:t>
                            </w:r>
                          </w:p>
                          <w:p w14:paraId="24FC4AEE">
                            <w:pPr>
                              <w:pStyle w:val="272"/>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7" o:spid="_x0000_s1026" o:spt="202" type="#_x0000_t202" style="position:absolute;left:0pt;margin-left:70.9pt;margin-top:326pt;height:340.2pt;width:481.95pt;mso-position-horizontal-relative:page;mso-position-vertical-relative:page;z-index:251664384;mso-width-relative:page;mso-height-relative:page;" fillcolor="#FFFFFF [3201]" filled="t" stroked="f" coordsize="21600,21600" o:gfxdata="UEsDBAoAAAAAAIdO4kAAAAAAAAAAAAAAAAAEAAAAZHJzL1BLAwQUAAAACACHTuJALE710NwAAAAN&#10;AQAADwAAAGRycy9kb3ducmV2LnhtbE2PQU+DQBCF7yb+h82YeLO70JYSZOmh0YuJJqImepvCCqTs&#10;LGWXUv+905Pe5mVe3vtevj3bXpzM6DtHGqKFAmGocnVHjYb3t8e7FIQPSDX2joyGH+NhW1xf5ZjV&#10;bqZXcypDIziEfIYa2hCGTEpftcaiX7jBEP++3WgxsBwbWY84c7jtZaxUIi12xA0tDmbXmupQTlZD&#10;uvlI5y98Puwe0nCcPsujenpJtL69idQ9iGDO4c8MF3xGh4KZ9m6i2oue9Spi9KAhWcc86uKI1HoD&#10;Ys/XchmvQBa5/L+i+AVQSwMEFAAAAAgAh07iQBtCcH5hAgAAjAQAAA4AAABkcnMvZTJvRG9jLnht&#10;bK1UzW4TMRC+I/EOlu90N2naQpRNFVoFIVW0UkCcHa83a8n2GNvJbnkAeAHEhVMvHLhzQuJt+Olb&#10;MPZuUigceiAHZzwznpnvm5mdHLdakY1wXoIp6GAvp0QYDqU0q4K+eD5/8JASH5gpmQIjCnopPD2e&#10;3r83aexYDKEGVQpHMIjx48YWtA7BjrPM81po5vfACoPGCpxmAa9ulZWONRhdq2yY54dZA660Drjw&#10;HrWnnZH2Ed1dAkJVSS5Oga+1MKGL6oRiASH5WlpPp6naqhI8nFeVF4GogiLSkE5MgvIyntl0wsYr&#10;x2wteV8Cu0sJtzBpJg0m3YU6ZYGRtZN/hdKSO/BQhT0OOuuAJEYQxSC/xc2iZlYkLEi1tzvS/f8L&#10;y59tLhyRZUGPKDFMY8OvP76/vvr88+2nH+++fL968+3D16NIU2P9GL0XFv1D+xhaHJ6t3qMyom8r&#10;p+M/4iJoR5IvdySLNhCOysPBMD86PKCEo220P8wPRqkN2c1z63x4IkCTKBTUYRcTuWxz5gOWgq5b&#10;l5jNg5LlXCqVLm61PFGObBh2fJ5+sUp88oebMqTBWvYP8hTZQHzf+SmD7hFthypKoV22PQVLKC+R&#10;AQfdKHnL5xKrPGM+XDCHs4OgcbvCOR6VAkwCvURJDe71v/TRH1uKVkoanMWC+ldr5gQl6qnBZsfB&#10;3QouCY8GI2SNLLdas9YngIAHuLuWJxHNLqitWDnQL3HxZjETmpjhmK+gYSuehG4rcHG5mM2SE46o&#10;ZeHMLCyPoSO9BmbrAJVMbYjUdHz0jOGQJqr7hYpb8Ps9ed18RKa/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CxO9dDcAAAADQEAAA8AAAAAAAAAAQAgAAAAIgAAAGRycy9kb3ducmV2LnhtbFBLAQIU&#10;ABQAAAAIAIdO4kAbQnB+YQIAAIwEAAAOAAAAAAAAAAEAIAAAACsBAABkcnMvZTJvRG9jLnhtbFBL&#10;BQYAAAAABgAGAFkBAAD+BQAAAAA=&#10;">
                <v:fill on="t" focussize="0,0"/>
                <v:stroke on="f" weight="0.5pt"/>
                <v:imagedata o:title=""/>
                <o:lock v:ext="edit" aspectratio="f"/>
                <v:textbox inset="0mm,0mm,2.54mm,0mm">
                  <w:txbxContent>
                    <w:p w14:paraId="1493280A">
                      <w:pPr>
                        <w:pStyle w:val="268"/>
                        <w:rPr>
                          <w:rFonts w:hint="eastAsia" w:hAnsi="Times New Roman" w:cs="Times New Roman"/>
                          <w:lang w:eastAsia="zh-CN"/>
                        </w:rPr>
                      </w:pPr>
                      <w:r>
                        <w:rPr>
                          <w:rFonts w:hint="eastAsia"/>
                        </w:rPr>
                        <w:t>一体化运维服务人员管理规范</w:t>
                      </w:r>
                    </w:p>
                    <w:p w14:paraId="1B636477">
                      <w:pPr>
                        <w:pStyle w:val="271"/>
                        <w:rPr>
                          <w:rFonts w:hint="eastAsia" w:hAnsi="Times New Roman" w:cs="Times New Roman"/>
                          <w:lang w:eastAsia="zh-CN"/>
                        </w:rPr>
                      </w:pPr>
                      <w:r>
                        <w:rPr>
                          <w:rFonts w:hint="eastAsia" w:hAnsi="Times New Roman" w:cs="Times New Roman"/>
                          <w:lang w:eastAsia="zh-CN"/>
                        </w:rPr>
                        <w:t xml:space="preserve">Integrated operation and maintenance service personnel </w:t>
                      </w:r>
                    </w:p>
                    <w:p w14:paraId="50AB152F">
                      <w:pPr>
                        <w:pStyle w:val="271"/>
                        <w:rPr>
                          <w:rFonts w:hint="eastAsia" w:hAnsi="Times New Roman" w:cs="Times New Roman"/>
                          <w:lang w:eastAsia="zh-CN"/>
                        </w:rPr>
                      </w:pPr>
                      <w:r>
                        <w:rPr>
                          <w:rFonts w:hint="eastAsia" w:hAnsi="Times New Roman" w:cs="Times New Roman"/>
                          <w:lang w:eastAsia="zh-CN"/>
                        </w:rPr>
                        <w:t xml:space="preserve">management standards </w:t>
                      </w:r>
                    </w:p>
                    <w:p w14:paraId="2245D2AE">
                      <w:pPr>
                        <w:pStyle w:val="271"/>
                        <w:rPr>
                          <w:rFonts w:hint="eastAsia" w:hAnsi="Times New Roman" w:cs="Times New Roman"/>
                          <w:lang w:eastAsia="zh-CN"/>
                        </w:rPr>
                      </w:pPr>
                      <w:r>
                        <w:rPr>
                          <w:rFonts w:hint="eastAsia" w:cs="Times New Roman"/>
                          <w:lang w:eastAsia="zh-CN"/>
                        </w:rPr>
                        <w:t>（</w:t>
                      </w:r>
                      <w:r>
                        <w:rPr>
                          <w:rFonts w:hint="eastAsia" w:cs="Times New Roman"/>
                          <w:lang w:val="en-US" w:eastAsia="zh-CN"/>
                        </w:rPr>
                        <w:t>征求意见稿</w:t>
                      </w:r>
                      <w:r>
                        <w:rPr>
                          <w:rFonts w:hint="eastAsia" w:cs="Times New Roman"/>
                          <w:lang w:eastAsia="zh-CN"/>
                        </w:rPr>
                        <w:t>）</w:t>
                      </w:r>
                    </w:p>
                    <w:p w14:paraId="24FC4AEE">
                      <w:pPr>
                        <w:pStyle w:val="272"/>
                        <w:bidi w:val="0"/>
                        <w:rPr>
                          <w:rFonts w:hint="eastAsia"/>
                          <w:lang w:eastAsia="zh-CN"/>
                        </w:rPr>
                      </w:pPr>
                    </w:p>
                  </w:txbxContent>
                </v:textbox>
              </v:shape>
            </w:pict>
          </mc:Fallback>
        </mc:AlternateContent>
      </w:r>
      <w:r>
        <w:rPr>
          <w:color w:val="auto"/>
          <w:sz w:val="21"/>
        </w:rP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958850</wp:posOffset>
                </wp:positionV>
                <wp:extent cx="6121400" cy="0"/>
                <wp:effectExtent l="0" t="0" r="0" b="0"/>
                <wp:wrapNone/>
                <wp:docPr id="6"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6" o:spid="_x0000_s1026" o:spt="20" style="position:absolute;left:0pt;margin-left:-0.9pt;margin-top:75.5pt;height:0pt;width:482pt;z-index:251663360;mso-width-relative:page;mso-height-relative:page;" filled="f" stroked="t" coordsize="21600,21600" o:gfxdata="UEsDBAoAAAAAAIdO4kAAAAAAAAAAAAAAAAAEAAAAZHJzL1BLAwQUAAAACACHTuJAsr2OGdYAAAAK&#10;AQAADwAAAGRycy9kb3ducmV2LnhtbE2PQUvEMBCF74L/IYzgbTdtwd21Nt2D4EEQ1OrBY7aZbarN&#10;pCbZtv57RxD0OG8e732v2i9uEBOG2HtSkK8zEEitNz11Cl5f7lY7EDFpMnrwhAq+MMK+Pj+rdGn8&#10;TM84NakTHEKx1ApsSmMpZWwtOh3XfkTi39EHpxOfoZMm6JnD3SCLLNtIp3viBqtHvLXYfjQnxym0&#10;/TwuQ3h7enywu2Z+x/tpi0pdXuTZDYiES/ozww8+o0PNTAd/IhPFoGCVM3li/SrnTWy43hQFiMOv&#10;IutK/p9QfwNQSwMEFAAAAAgAh07iQC4V/SrqAQAAswMAAA4AAABkcnMvZTJvRG9jLnhtbK1TvY4T&#10;MRDukXgHyz3ZTYDotMrmiouOBkEk4AEmXu+uJf/J48smLwAvgGiorqGgp0K6t+Hn3oKxN5c7juYK&#10;tvCO5+cbf5/Hi9Od0WwrAypnaz6dlJxJK1yjbFfzd2/Pn5xwhhFsA9pZWfO9RH66fPxoMfhKzlzv&#10;dCMDIxCL1eBr3sfoq6JA0UsDOHFeWgq2LhiItA1d0QQYCN3oYlaW82JwofHBCYlI3tUY5AfE8BBA&#10;17ZKyJUTF0baOKIGqSESJeyVR77Mp21bKeLrtkUZma45MY15pSZkb9JaLBdQdQF8r8ThCPCQI9zj&#10;ZEBZanqEWkEEdhHUP1BGieDQtXEinClGIlkRYjEt72nzpgcvMxeSGv1RdPx/sOLVdh2Yamo+58yC&#10;oQu//vLp+vLb7w9ff338/vPy/Y/PV/Mk0+Cxouwzuw6HHfp1SJx3bTDpT2zYLku7P0ord5EJcs6n&#10;s+mzklQXN7HittAHjC+kMywZNdfKJtZQwfYlRmpGqTcpyW3dudI635y2bCDwp88TMtA0tjQFZBpP&#10;jNB2nIHuaMxFDBkRnVZNqk44GLrNmQ5sC2k48peIUre/0lLrFWA/5uXQODZGRXoJWpman9yt1pZA&#10;klyjQMnauGafdct+usvc5jB3aVju7nP17Vtb/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vY4Z&#10;1gAAAAoBAAAPAAAAAAAAAAEAIAAAACIAAABkcnMvZG93bnJldi54bWxQSwECFAAUAAAACACHTuJA&#10;LhX9KuoBAACzAwAADgAAAAAAAAABACAAAAAlAQAAZHJzL2Uyb0RvYy54bWxQSwUGAAAAAAYABgBZ&#10;AQAAgQUAAAAA&#10;">
                <v:fill on="f" focussize="0,0"/>
                <v:stroke weight="0.5pt" color="#000000 [3204]" miterlimit="8" joinstyle="miter"/>
                <v:imagedata o:title=""/>
                <o:lock v:ext="edit" aspectratio="f"/>
              </v:line>
            </w:pict>
          </mc:Fallback>
        </mc:AlternateContent>
      </w:r>
      <w:r>
        <w:rPr>
          <w:color w:val="auto"/>
          <w:sz w:val="21"/>
        </w:rPr>
        <mc:AlternateContent>
          <mc:Choice Requires="wps">
            <w:drawing>
              <wp:anchor distT="0" distB="0" distL="114300" distR="114300" simplePos="0" relativeHeight="251662336" behindDoc="0" locked="0" layoutInCell="1" allowOverlap="1">
                <wp:simplePos x="0" y="0"/>
                <wp:positionH relativeFrom="page">
                  <wp:posOffset>2520315</wp:posOffset>
                </wp:positionH>
                <wp:positionV relativeFrom="page">
                  <wp:posOffset>2124075</wp:posOffset>
                </wp:positionV>
                <wp:extent cx="4320540" cy="720090"/>
                <wp:effectExtent l="0" t="0" r="3810" b="3810"/>
                <wp:wrapNone/>
                <wp:docPr id="5" name="首页自画框图5"/>
                <wp:cNvGraphicFramePr/>
                <a:graphic xmlns:a="http://schemas.openxmlformats.org/drawingml/2006/main">
                  <a:graphicData uri="http://schemas.microsoft.com/office/word/2010/wordprocessingShape">
                    <wps:wsp>
                      <wps:cNvSpPr txBox="1"/>
                      <wps:spPr>
                        <a:xfrm>
                          <a:off x="0" y="0"/>
                          <a:ext cx="4320540"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99344ED">
                            <w:pPr>
                              <w:pStyle w:val="265"/>
                              <w:rPr>
                                <w:rFonts w:hint="default" w:hAnsi="Times New Roman" w:cs="Times New Roman"/>
                                <w:lang w:val="en-US" w:eastAsia="zh-CN"/>
                              </w:rPr>
                            </w:pPr>
                            <w:r>
                              <w:rPr>
                                <w:rFonts w:hint="eastAsia" w:hAnsi="Times New Roman" w:cs="Times New Roman"/>
                                <w:lang w:eastAsia="zh-CN"/>
                              </w:rPr>
                              <w:t>DB</w:t>
                            </w:r>
                            <w:r>
                              <w:rPr>
                                <w:rFonts w:hint="eastAsia" w:hAnsi="Times New Roman" w:cs="Times New Roman"/>
                                <w:lang w:val="en-US" w:eastAsia="zh-CN"/>
                              </w:rPr>
                              <w:t>32</w:t>
                            </w:r>
                            <w:r>
                              <w:rPr>
                                <w:rFonts w:hint="eastAsia" w:cs="Times New Roman"/>
                                <w:lang w:val="en-US" w:eastAsia="zh-CN"/>
                              </w:rPr>
                              <w:t>12</w:t>
                            </w:r>
                            <w:r>
                              <w:rPr>
                                <w:rFonts w:hint="eastAsia" w:hAnsi="Times New Roman" w:cs="Times New Roman"/>
                                <w:lang w:val="en-US" w:eastAsia="zh-CN"/>
                              </w:rPr>
                              <w:t xml:space="preserve">/T </w:t>
                            </w:r>
                            <w:r>
                              <w:rPr>
                                <w:rFonts w:hint="eastAsia" w:cs="Times New Roman"/>
                                <w:lang w:val="en-US" w:eastAsia="zh-CN"/>
                              </w:rPr>
                              <w:t>XXXX</w:t>
                            </w:r>
                            <w:r>
                              <w:rPr>
                                <w:rFonts w:hint="eastAsia" w:hAnsi="Times New Roman" w:cs="Times New Roman"/>
                                <w:lang w:eastAsia="zh-CN"/>
                              </w:rPr>
                              <w:t>—</w:t>
                            </w:r>
                            <w:r>
                              <w:rPr>
                                <w:rFonts w:hint="eastAsia" w:cs="Times New Roman"/>
                                <w:lang w:val="en-US" w:eastAsia="zh-CN"/>
                              </w:rPr>
                              <w:t>2024</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198.45pt;margin-top:167.25pt;height:56.7pt;width:340.2pt;mso-position-horizontal-relative:page;mso-position-vertical-relative:page;z-index:251662336;mso-width-relative:page;mso-height-relative:page;" fillcolor="#FFFFFF [3201]" filled="t" stroked="f" coordsize="21600,21600" o:gfxdata="UEsDBAoAAAAAAIdO4kAAAAAAAAAAAAAAAAAEAAAAZHJzL1BLAwQUAAAACACHTuJA9TOyvtwAAAAM&#10;AQAADwAAAGRycy9kb3ducmV2LnhtbE2Py07DMBBF90j8gzVI7KhdEvIiThcVbJBAIoAEu2k8JFFj&#10;O42dpvw97gp2M5qjO+eWm5Me2JEm11sjYb0SwMg0VvWmlfD+9niTAXMejcLBGpLwQw421eVFiYWy&#10;i3mlY+1bFkKMK1BC5/1YcO6ajjS6lR3JhNu3nTT6sE4tVxMuIVwP/FaIhGvsTfjQ4Ujbjpp9PWsJ&#10;WfqRLV/4vN8+ZP4wf9YH8fSSSHl9tRb3wDyd/B8MZ/2gDlVw2tnZKMcGCVGe5AENQxTfATsTIk0j&#10;YDsJcZzmwKuS/y9R/QJQSwMEFAAAAAgAh07iQN3+mtVeAgAAiwQAAA4AAABkcnMvZTJvRG9jLnht&#10;bK1UzW4TMRC+I/EOlu90k7YpNOqmCq2CkCpaqSDOjtebtWR7zNjJbnkAeAHEhVMvHLhzQuJt+Olb&#10;MPYmLRQOPZCDM54Zz8z3zcweHHbWsJXCoMGVfLg14Ew5CZV2i5K/eD578IizEIWrhAGnSn6hAj+c&#10;3L930Pqx2oYGTKWQURAXxq0veROjHxdFkI2yImyBV46MNaAVka64KCoULUW3ptgeDPaKFrDyCFKF&#10;QNrj3sjXEfEuAaGutVTHIJdWudhHRWVEJEih0T7wSa62rpWMp3UdVGSm5IQ05pOSkDxPZzE5EOMF&#10;Ct9ouS5B3KWEW5is0I6SXoc6FlGwJeq/QlktEQLUcUuCLXogmRFCMRzc4ua8EV5lLER18Nekh/8X&#10;Vj5bnSHTVclHnDlhqeFXH99fXX7++fbTj3dfvl+++fbh6yjR1PowJu9zT/6xewwdDc9GH0iZ0Hc1&#10;2vRPuBjZieSLa5JVF5kk5e7O9mC0SyZJtoc0Efu5C8XNa48hPlFgWRJKjtTEzK1YnYRIlZDrxiUl&#10;C2B0NdPG5Asu5kcG2UpQw2f5l4qkJ3+4Gcfaku/tjAY5soP0vvczjtwT2B5UkmI379YMzKG6IAIQ&#10;+kkKXs40VXkiQjwTSKNDwGi54ikdtQFKAmuJswbw9b/0yZ86SlbOWhrFkodXS4GKM/PUUa8pZNwI&#10;mIX94W5icL7RuqU9AgI8pNX1Motkxmg2Yo1gX9LeTVMmMgknKV/J40Y8iv1S0N5KNZ1mJ5pQL+KJ&#10;O/cyhU70OpguI9Q6tyFR0/OxZoxmNFO93qe0BL/fs9fNN2Ty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PUzsr7cAAAADAEAAA8AAAAAAAAAAQAgAAAAIgAAAGRycy9kb3ducmV2LnhtbFBLAQIUABQA&#10;AAAIAIdO4kDd/prVXgIAAIsEAAAOAAAAAAAAAAEAIAAAACsBAABkcnMvZTJvRG9jLnhtbFBLBQYA&#10;AAAABgAGAFkBAAD7BQAAAAA=&#10;">
                <v:fill on="t" focussize="0,0"/>
                <v:stroke on="f" weight="0.5pt"/>
                <v:imagedata o:title=""/>
                <o:lock v:ext="edit" aspectratio="f"/>
                <v:textbox inset="0mm,0mm,2.54mm,0mm">
                  <w:txbxContent>
                    <w:p w14:paraId="299344ED">
                      <w:pPr>
                        <w:pStyle w:val="265"/>
                        <w:rPr>
                          <w:rFonts w:hint="default" w:hAnsi="Times New Roman" w:cs="Times New Roman"/>
                          <w:lang w:val="en-US" w:eastAsia="zh-CN"/>
                        </w:rPr>
                      </w:pPr>
                      <w:r>
                        <w:rPr>
                          <w:rFonts w:hint="eastAsia" w:hAnsi="Times New Roman" w:cs="Times New Roman"/>
                          <w:lang w:eastAsia="zh-CN"/>
                        </w:rPr>
                        <w:t>DB</w:t>
                      </w:r>
                      <w:r>
                        <w:rPr>
                          <w:rFonts w:hint="eastAsia" w:hAnsi="Times New Roman" w:cs="Times New Roman"/>
                          <w:lang w:val="en-US" w:eastAsia="zh-CN"/>
                        </w:rPr>
                        <w:t>32</w:t>
                      </w:r>
                      <w:r>
                        <w:rPr>
                          <w:rFonts w:hint="eastAsia" w:cs="Times New Roman"/>
                          <w:lang w:val="en-US" w:eastAsia="zh-CN"/>
                        </w:rPr>
                        <w:t>12</w:t>
                      </w:r>
                      <w:r>
                        <w:rPr>
                          <w:rFonts w:hint="eastAsia" w:hAnsi="Times New Roman" w:cs="Times New Roman"/>
                          <w:lang w:val="en-US" w:eastAsia="zh-CN"/>
                        </w:rPr>
                        <w:t xml:space="preserve">/T </w:t>
                      </w:r>
                      <w:r>
                        <w:rPr>
                          <w:rFonts w:hint="eastAsia" w:cs="Times New Roman"/>
                          <w:lang w:val="en-US" w:eastAsia="zh-CN"/>
                        </w:rPr>
                        <w:t>XXXX</w:t>
                      </w:r>
                      <w:r>
                        <w:rPr>
                          <w:rFonts w:hint="eastAsia" w:hAnsi="Times New Roman" w:cs="Times New Roman"/>
                          <w:lang w:eastAsia="zh-CN"/>
                        </w:rPr>
                        <w:t>—</w:t>
                      </w:r>
                      <w:r>
                        <w:rPr>
                          <w:rFonts w:hint="eastAsia" w:cs="Times New Roman"/>
                          <w:lang w:val="en-US" w:eastAsia="zh-CN"/>
                        </w:rPr>
                        <w:t>2024</w:t>
                      </w:r>
                    </w:p>
                  </w:txbxContent>
                </v:textbox>
              </v:shape>
            </w:pict>
          </mc:Fallback>
        </mc:AlternateContent>
      </w:r>
    </w:p>
    <w:p w14:paraId="33F22AB6">
      <w:pPr>
        <w:pStyle w:val="256"/>
        <w:bidi w:val="0"/>
        <w:rPr>
          <w:rFonts w:hint="eastAsia"/>
          <w:color w:val="auto"/>
          <w:lang w:eastAsia="zh-CN"/>
        </w:rPr>
      </w:pPr>
      <w:bookmarkStart w:id="1" w:name="标准前言"/>
      <w:bookmarkEnd w:id="1"/>
      <w:r>
        <w:rPr>
          <w:rFonts w:hint="eastAsia"/>
          <w:color w:val="auto"/>
          <w:lang w:eastAsia="zh-CN"/>
        </w:rPr>
        <w:t>前    言</w:t>
      </w:r>
    </w:p>
    <w:p w14:paraId="5C30BB67">
      <w:pPr>
        <w:pStyle w:val="258"/>
        <w:bidi w:val="0"/>
        <w:rPr>
          <w:rFonts w:hint="eastAsia"/>
          <w:color w:val="auto"/>
          <w:lang w:eastAsia="zh-CN"/>
        </w:rPr>
      </w:pPr>
      <w:r>
        <w:rPr>
          <w:rFonts w:hint="eastAsia"/>
          <w:color w:val="auto"/>
          <w:lang w:eastAsia="zh-CN"/>
        </w:rPr>
        <w:t>本文件按照GB/T 1.1—2020《标准化工作导则  第1部分：标准化文件的结构和起草规则》的规定起草。</w:t>
      </w:r>
    </w:p>
    <w:p w14:paraId="7EDC36CA">
      <w:pPr>
        <w:pStyle w:val="258"/>
        <w:ind w:firstLine="420"/>
        <w:jc w:val="left"/>
        <w:rPr>
          <w:rFonts w:hint="eastAsia"/>
        </w:rPr>
      </w:pPr>
      <w:r>
        <w:rPr>
          <w:rFonts w:hint="eastAsia"/>
        </w:rPr>
        <w:t>请注意本文件的某些内容可能涉及专利。本文件的发布机构不承担识别专利的责任。</w:t>
      </w:r>
    </w:p>
    <w:p w14:paraId="3C2951F0">
      <w:pPr>
        <w:pStyle w:val="258"/>
        <w:bidi w:val="0"/>
        <w:rPr>
          <w:rFonts w:hint="eastAsia"/>
          <w:lang w:eastAsia="zh-CN"/>
        </w:rPr>
      </w:pPr>
      <w:r>
        <w:rPr>
          <w:rFonts w:hint="eastAsia"/>
          <w:lang w:eastAsia="zh-CN"/>
        </w:rPr>
        <w:t>本文件由泰州市数据局提出、归口</w:t>
      </w:r>
      <w:r>
        <w:rPr>
          <w:rFonts w:hint="eastAsia"/>
          <w:color w:val="auto"/>
          <w:lang w:val="en-US" w:eastAsia="zh-CN"/>
        </w:rPr>
        <w:t>并组织实施、监督</w:t>
      </w:r>
      <w:r>
        <w:rPr>
          <w:rFonts w:hint="eastAsia"/>
          <w:lang w:eastAsia="zh-CN"/>
        </w:rPr>
        <w:t>。</w:t>
      </w:r>
    </w:p>
    <w:p w14:paraId="4F1E66DD">
      <w:pPr>
        <w:pStyle w:val="258"/>
        <w:ind w:firstLine="420"/>
        <w:jc w:val="left"/>
        <w:rPr>
          <w:rFonts w:hint="default" w:ascii="Times New Roman" w:hAnsi="Times New Roman" w:cs="Times New Roman"/>
          <w:color w:val="auto"/>
          <w:lang w:val="en-US" w:eastAsia="zh-CN"/>
        </w:rPr>
      </w:pPr>
      <w:r>
        <w:rPr>
          <w:rFonts w:hint="eastAsia"/>
          <w:color w:val="auto"/>
        </w:rPr>
        <w:t>本文件由</w:t>
      </w:r>
      <w:r>
        <w:rPr>
          <w:rFonts w:hint="eastAsia"/>
          <w:lang w:eastAsia="zh-CN"/>
        </w:rPr>
        <w:t>泰州市数据局</w:t>
      </w:r>
      <w:r>
        <w:rPr>
          <w:rFonts w:hint="default" w:ascii="Times New Roman" w:hAnsi="Times New Roman" w:cs="Times New Roman"/>
          <w:color w:val="auto"/>
          <w:lang w:val="en-US" w:eastAsia="zh-CN"/>
        </w:rPr>
        <w:t>负责具体技术内容的解释。</w:t>
      </w:r>
    </w:p>
    <w:p w14:paraId="5520764B">
      <w:pPr>
        <w:pStyle w:val="258"/>
        <w:tabs>
          <w:tab w:val="left" w:pos="7702"/>
        </w:tabs>
        <w:bidi w:val="0"/>
        <w:rPr>
          <w:rFonts w:hint="eastAsia"/>
          <w:lang w:eastAsia="zh-CN"/>
        </w:rPr>
      </w:pPr>
      <w:r>
        <w:rPr>
          <w:rFonts w:hint="eastAsia"/>
          <w:lang w:eastAsia="zh-CN"/>
        </w:rPr>
        <w:t>本文件起草单位：泰州市数据局、泰州市数据产业集团、泰州市标准化院</w:t>
      </w:r>
      <w:r>
        <w:rPr>
          <w:rFonts w:hint="eastAsia"/>
          <w:lang w:val="en-US" w:eastAsia="zh-CN"/>
        </w:rPr>
        <w:t>。</w:t>
      </w:r>
      <w:r>
        <w:rPr>
          <w:rFonts w:hint="eastAsia"/>
          <w:lang w:eastAsia="zh-CN"/>
        </w:rPr>
        <w:tab/>
      </w:r>
    </w:p>
    <w:p w14:paraId="3C317F3C">
      <w:pPr>
        <w:pStyle w:val="258"/>
        <w:bidi w:val="0"/>
        <w:rPr>
          <w:rFonts w:hint="eastAsia"/>
          <w:color w:val="auto"/>
          <w:lang w:eastAsia="zh-CN"/>
        </w:rPr>
        <w:sectPr>
          <w:headerReference r:id="rId8" w:type="first"/>
          <w:footerReference r:id="rId10" w:type="first"/>
          <w:headerReference r:id="rId7" w:type="default"/>
          <w:footerReference r:id="rId9" w:type="default"/>
          <w:pgSz w:w="11907" w:h="16839"/>
          <w:pgMar w:top="1418" w:right="1134" w:bottom="1134" w:left="1418" w:header="1418" w:footer="1134" w:gutter="0"/>
          <w:pgBorders>
            <w:top w:val="none" w:sz="0" w:space="0"/>
            <w:left w:val="none" w:sz="0" w:space="0"/>
            <w:bottom w:val="none" w:sz="0" w:space="0"/>
            <w:right w:val="none" w:sz="0" w:space="0"/>
          </w:pgBorders>
          <w:lnNumType w:countBy="0" w:restart="continuous"/>
          <w:pgNumType w:fmt="upperRoman" w:start="1"/>
          <w:cols w:space="425" w:num="1"/>
          <w:rtlGutter w:val="0"/>
          <w:docGrid w:linePitch="312" w:charSpace="0"/>
        </w:sectPr>
      </w:pPr>
      <w:r>
        <w:rPr>
          <w:rFonts w:hint="eastAsia"/>
          <w:color w:val="auto"/>
          <w:lang w:eastAsia="zh-CN"/>
        </w:rPr>
        <w:t>本文件主要起草人：</w:t>
      </w:r>
      <w:bookmarkStart w:id="9" w:name="_GoBack"/>
      <w:bookmarkEnd w:id="9"/>
    </w:p>
    <w:p w14:paraId="3BB183A9">
      <w:pPr>
        <w:pStyle w:val="315"/>
        <w:bidi w:val="0"/>
        <w:rPr>
          <w:rFonts w:hint="eastAsia"/>
          <w:color w:val="auto"/>
          <w:lang w:eastAsia="zh-CN"/>
        </w:rPr>
      </w:pPr>
      <w:bookmarkStart w:id="2" w:name="标准内容"/>
      <w:bookmarkEnd w:id="2"/>
      <w:r>
        <w:rPr>
          <w:rFonts w:hint="eastAsia"/>
        </w:rPr>
        <w:t>一体化运维服务人员管理规范</w:t>
      </w:r>
    </w:p>
    <w:p w14:paraId="1F1C6929">
      <w:pPr>
        <w:pStyle w:val="259"/>
        <w:rPr>
          <w:color w:val="auto"/>
        </w:rPr>
      </w:pPr>
      <w:r>
        <w:rPr>
          <w:rFonts w:hint="eastAsia"/>
          <w:color w:val="auto"/>
        </w:rPr>
        <w:t>范围</w:t>
      </w:r>
    </w:p>
    <w:p w14:paraId="7EE22918">
      <w:pPr>
        <w:pStyle w:val="258"/>
        <w:bidi w:val="0"/>
        <w:rPr>
          <w:rFonts w:hint="eastAsia"/>
          <w:color w:val="auto"/>
          <w:lang w:val="en-US" w:eastAsia="zh-CN"/>
        </w:rPr>
      </w:pPr>
      <w:r>
        <w:rPr>
          <w:rFonts w:hint="eastAsia"/>
          <w:color w:val="auto"/>
          <w:lang w:val="en-US" w:eastAsia="zh-CN"/>
        </w:rPr>
        <w:t xml:space="preserve">本文件规定了职责分工、人员要求、培训管理、考核方式、评价与改进等内容。 </w:t>
      </w:r>
    </w:p>
    <w:p w14:paraId="1DF96434">
      <w:pPr>
        <w:pStyle w:val="258"/>
        <w:bidi w:val="0"/>
        <w:rPr>
          <w:rFonts w:hint="eastAsia"/>
          <w:color w:val="auto"/>
          <w:lang w:val="en-US" w:eastAsia="zh-CN"/>
        </w:rPr>
      </w:pPr>
      <w:r>
        <w:rPr>
          <w:rFonts w:hint="eastAsia"/>
          <w:color w:val="auto"/>
          <w:lang w:val="en-US" w:eastAsia="zh-CN"/>
        </w:rPr>
        <w:t>本文件适用于</w:t>
      </w:r>
      <w:r>
        <w:rPr>
          <w:rFonts w:hint="eastAsia"/>
        </w:rPr>
        <w:t>一体化运维服务人员管理</w:t>
      </w:r>
      <w:r>
        <w:rPr>
          <w:rFonts w:hint="eastAsia"/>
          <w:color w:val="auto"/>
          <w:lang w:val="en-US" w:eastAsia="zh-CN"/>
        </w:rPr>
        <w:t xml:space="preserve">。 </w:t>
      </w:r>
    </w:p>
    <w:p w14:paraId="3577B652">
      <w:pPr>
        <w:pStyle w:val="259"/>
        <w:rPr>
          <w:color w:val="auto"/>
        </w:rPr>
      </w:pPr>
      <w:bookmarkStart w:id="3" w:name="_Toc26986772"/>
      <w:bookmarkStart w:id="4" w:name="_Toc26718931"/>
      <w:bookmarkStart w:id="5" w:name="_Toc26986531"/>
      <w:r>
        <w:rPr>
          <w:rFonts w:hint="eastAsia"/>
          <w:color w:val="auto"/>
        </w:rPr>
        <w:t>规范性引用文件</w:t>
      </w:r>
      <w:bookmarkEnd w:id="3"/>
      <w:bookmarkEnd w:id="4"/>
      <w:bookmarkEnd w:id="5"/>
    </w:p>
    <w:p w14:paraId="72770631">
      <w:pPr>
        <w:pStyle w:val="258"/>
        <w:ind w:firstLine="420"/>
        <w:rPr>
          <w:color w:val="auto"/>
        </w:rPr>
      </w:pPr>
      <w:sdt>
        <w:sdtPr>
          <w:rPr>
            <w:rFonts w:hint="eastAsia"/>
            <w:color w:val="auto"/>
          </w:rPr>
          <w:alias w:val="规范性引用文件文字描述选择"/>
          <w:tag w:val="规范性引用文件文字描述选择"/>
          <w:id w:val="715848253"/>
          <w:placeholder>
            <w:docPart w:val="C0A706F68E7D447CBE6EB340C1DAFF4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r>
            <w:rPr>
              <w:rFonts w:hint="eastAsia" w:ascii="宋体" w:hAnsi="Times New Roman" w:eastAsia="宋体" w:cs="Times New Roman"/>
              <w:color w:val="auto"/>
              <w:sz w:val="21"/>
              <w:lang w:val="en-US" w:eastAsia="zh-CN" w:bidi="ar-SA"/>
            </w:rPr>
            <w:t>本文件没有规范性引用文件。</w:t>
          </w:r>
        </w:sdtContent>
      </w:sdt>
      <w:r>
        <w:rPr>
          <w:color w:val="auto"/>
        </w:rPr>
        <w:tab/>
      </w:r>
    </w:p>
    <w:p w14:paraId="25EF8BB3">
      <w:pPr>
        <w:pStyle w:val="259"/>
        <w:rPr>
          <w:color w:val="auto"/>
        </w:rPr>
      </w:pPr>
      <w:r>
        <w:rPr>
          <w:rFonts w:hint="eastAsia"/>
          <w:color w:val="auto"/>
        </w:rPr>
        <w:t>术语和定义</w:t>
      </w:r>
    </w:p>
    <w:sdt>
      <w:sdtPr>
        <w:rPr>
          <w:color w:val="auto"/>
        </w:rPr>
        <w:alias w:val="术语和定义文字描述选择"/>
        <w:tag w:val="术语和定义文字描述选择"/>
        <w:id w:val="-1909835108"/>
        <w:placeholder>
          <w:docPart w:val="{33ad88d8-b7d2-419b-b3e9-f11f95a67ac8}"/>
        </w:placeholder>
        <w:comboBox>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14:paraId="6D3D745F">
          <w:pPr>
            <w:pStyle w:val="258"/>
            <w:ind w:firstLine="420"/>
            <w:rPr>
              <w:color w:val="auto"/>
            </w:rPr>
          </w:pPr>
          <w:bookmarkStart w:id="6" w:name="_Toc26986532"/>
          <w:bookmarkEnd w:id="6"/>
          <w:r>
            <w:rPr>
              <w:color w:val="auto"/>
            </w:rPr>
            <w:t>下列术语和定义适用于本文件。</w:t>
          </w:r>
        </w:p>
      </w:sdtContent>
    </w:sdt>
    <w:p w14:paraId="7C8D06C2">
      <w:pPr>
        <w:pStyle w:val="323"/>
        <w:bidi w:val="0"/>
        <w:rPr>
          <w:rFonts w:hint="eastAsia"/>
          <w:color w:val="auto"/>
          <w:lang w:val="en-US" w:eastAsia="zh-CN"/>
        </w:rPr>
      </w:pPr>
      <w:r>
        <w:rPr>
          <w:rFonts w:hint="eastAsia"/>
          <w:color w:val="auto"/>
          <w:lang w:val="en-US" w:eastAsia="zh-CN"/>
        </w:rPr>
        <w:t>一体化运维 Integrated operation and maintenance</w:t>
      </w:r>
    </w:p>
    <w:p w14:paraId="301C4110">
      <w:pPr>
        <w:pStyle w:val="258"/>
        <w:bidi w:val="0"/>
        <w:rPr>
          <w:rFonts w:hint="eastAsia" w:eastAsia="宋体"/>
          <w:lang w:val="en-US" w:eastAsia="zh-CN"/>
        </w:rPr>
      </w:pPr>
      <w:r>
        <w:rPr>
          <w:rFonts w:hint="eastAsia"/>
          <w:lang w:eastAsia="zh-CN"/>
        </w:rPr>
        <w:t>统筹应用运维管理，实现统一规范、统一监控、统一调度、统一评价。</w:t>
      </w:r>
    </w:p>
    <w:p w14:paraId="49C6E453">
      <w:pPr>
        <w:pStyle w:val="259"/>
        <w:bidi w:val="0"/>
        <w:rPr>
          <w:rFonts w:hint="eastAsia"/>
          <w:lang w:val="en-US" w:eastAsia="zh-CN"/>
        </w:rPr>
      </w:pPr>
      <w:r>
        <w:rPr>
          <w:rFonts w:hint="eastAsia"/>
          <w:lang w:val="en-US" w:eastAsia="zh-CN"/>
        </w:rPr>
        <w:t>职责分工</w:t>
      </w:r>
    </w:p>
    <w:p w14:paraId="3D735AD4">
      <w:pPr>
        <w:pStyle w:val="260"/>
        <w:bidi w:val="0"/>
        <w:rPr>
          <w:rFonts w:hint="eastAsia"/>
          <w:lang w:val="en-US" w:eastAsia="zh-CN"/>
        </w:rPr>
      </w:pPr>
      <w:r>
        <w:rPr>
          <w:rFonts w:hint="eastAsia"/>
          <w:lang w:val="en-US" w:eastAsia="zh-CN"/>
        </w:rPr>
        <w:t>运维</w:t>
      </w:r>
      <w:r>
        <w:rPr>
          <w:rFonts w:hint="eastAsia"/>
        </w:rPr>
        <w:t>主管部门</w:t>
      </w:r>
    </w:p>
    <w:p w14:paraId="4CD99708">
      <w:pPr>
        <w:pStyle w:val="258"/>
        <w:bidi w:val="0"/>
        <w:rPr>
          <w:rFonts w:hint="eastAsia"/>
        </w:rPr>
      </w:pPr>
      <w:r>
        <w:rPr>
          <w:rFonts w:hint="eastAsia"/>
        </w:rPr>
        <w:t>负责统筹规划、组织推动、综合协调、监督指导全市</w:t>
      </w:r>
      <w:r>
        <w:rPr>
          <w:rFonts w:hint="eastAsia"/>
          <w:lang w:eastAsia="zh-CN"/>
        </w:rPr>
        <w:t>一体化运维</w:t>
      </w:r>
      <w:r>
        <w:rPr>
          <w:rFonts w:hint="eastAsia"/>
        </w:rPr>
        <w:t>建设和管理工作，制定相关管理规范。</w:t>
      </w:r>
    </w:p>
    <w:p w14:paraId="1F8D5445">
      <w:pPr>
        <w:pStyle w:val="260"/>
        <w:bidi w:val="0"/>
        <w:rPr>
          <w:rFonts w:hint="eastAsia"/>
        </w:rPr>
      </w:pPr>
      <w:r>
        <w:rPr>
          <w:rFonts w:hint="eastAsia"/>
          <w:lang w:val="en-US" w:eastAsia="zh-CN"/>
        </w:rPr>
        <w:t>运维</w:t>
      </w:r>
      <w:r>
        <w:rPr>
          <w:rFonts w:hint="eastAsia"/>
        </w:rPr>
        <w:t>管理单位</w:t>
      </w:r>
    </w:p>
    <w:p w14:paraId="244C94FA">
      <w:pPr>
        <w:pStyle w:val="258"/>
        <w:bidi w:val="0"/>
        <w:rPr>
          <w:rFonts w:hint="eastAsia"/>
        </w:rPr>
      </w:pPr>
      <w:r>
        <w:rPr>
          <w:rFonts w:hint="eastAsia"/>
        </w:rPr>
        <w:t>负责监督落实运维管理规范，推动信息系统转维工作，对</w:t>
      </w:r>
      <w:r>
        <w:rPr>
          <w:rFonts w:hint="eastAsia"/>
          <w:lang w:eastAsia="zh-CN"/>
        </w:rPr>
        <w:t>一体化运维</w:t>
      </w:r>
      <w:r>
        <w:rPr>
          <w:rFonts w:hint="eastAsia"/>
        </w:rPr>
        <w:t>服务团队工作进行指导、管理、考核。</w:t>
      </w:r>
    </w:p>
    <w:p w14:paraId="1EA89285">
      <w:pPr>
        <w:pStyle w:val="260"/>
        <w:bidi w:val="0"/>
        <w:rPr>
          <w:rFonts w:hint="eastAsia"/>
        </w:rPr>
      </w:pPr>
      <w:r>
        <w:rPr>
          <w:rFonts w:hint="eastAsia"/>
          <w:lang w:val="en-US" w:eastAsia="zh-CN"/>
        </w:rPr>
        <w:t>运维</w:t>
      </w:r>
      <w:r>
        <w:rPr>
          <w:rFonts w:hint="eastAsia"/>
        </w:rPr>
        <w:t>服务团队</w:t>
      </w:r>
    </w:p>
    <w:p w14:paraId="231D6776">
      <w:pPr>
        <w:pStyle w:val="258"/>
        <w:bidi w:val="0"/>
        <w:rPr>
          <w:rFonts w:hint="eastAsia"/>
        </w:rPr>
      </w:pPr>
      <w:r>
        <w:rPr>
          <w:rFonts w:hint="eastAsia"/>
        </w:rPr>
        <w:t>负责对纳入</w:t>
      </w:r>
      <w:r>
        <w:rPr>
          <w:rFonts w:hint="eastAsia"/>
          <w:lang w:eastAsia="zh-CN"/>
        </w:rPr>
        <w:t>一体化运维</w:t>
      </w:r>
      <w:r>
        <w:rPr>
          <w:rFonts w:hint="eastAsia"/>
        </w:rPr>
        <w:t>平台的信息系统进行运维保障，并对系统厂商进行用户管理、系统</w:t>
      </w:r>
      <w:r>
        <w:rPr>
          <w:rFonts w:hint="eastAsia"/>
          <w:lang w:eastAsia="zh-CN"/>
        </w:rPr>
        <w:t>运</w:t>
      </w:r>
      <w:r>
        <w:rPr>
          <w:rFonts w:hint="eastAsia"/>
        </w:rPr>
        <w:t>维、应急指挥、综合评价等。</w:t>
      </w:r>
    </w:p>
    <w:p w14:paraId="68208CB0">
      <w:pPr>
        <w:pStyle w:val="260"/>
        <w:bidi w:val="0"/>
        <w:rPr>
          <w:rFonts w:hint="eastAsia"/>
        </w:rPr>
      </w:pPr>
      <w:r>
        <w:rPr>
          <w:rFonts w:hint="eastAsia"/>
          <w:lang w:val="en-US" w:eastAsia="zh-CN"/>
        </w:rPr>
        <w:t>运维</w:t>
      </w:r>
      <w:r>
        <w:rPr>
          <w:rFonts w:hint="eastAsia"/>
        </w:rPr>
        <w:t>系统厂商</w:t>
      </w:r>
    </w:p>
    <w:p w14:paraId="360E810C">
      <w:pPr>
        <w:pStyle w:val="258"/>
        <w:bidi w:val="0"/>
        <w:rPr>
          <w:rFonts w:hint="eastAsia"/>
        </w:rPr>
      </w:pPr>
      <w:r>
        <w:rPr>
          <w:rFonts w:hint="eastAsia"/>
          <w:lang w:val="en-US" w:eastAsia="zh-CN"/>
        </w:rPr>
        <w:t>负责</w:t>
      </w:r>
      <w:r>
        <w:rPr>
          <w:rFonts w:hint="eastAsia"/>
        </w:rPr>
        <w:t>将信息系统</w:t>
      </w:r>
      <w:r>
        <w:rPr>
          <w:rFonts w:hint="eastAsia"/>
          <w:lang w:eastAsia="zh-CN"/>
        </w:rPr>
        <w:t>接入一体化运维</w:t>
      </w:r>
      <w:r>
        <w:rPr>
          <w:rFonts w:hint="eastAsia"/>
        </w:rPr>
        <w:t>平台，提供信息系统转维材料，接受</w:t>
      </w:r>
      <w:r>
        <w:rPr>
          <w:rFonts w:hint="eastAsia"/>
          <w:lang w:eastAsia="zh-CN"/>
        </w:rPr>
        <w:t>一体化运维</w:t>
      </w:r>
      <w:r>
        <w:rPr>
          <w:rFonts w:hint="eastAsia"/>
        </w:rPr>
        <w:t>服务团队管理，配合</w:t>
      </w:r>
      <w:r>
        <w:rPr>
          <w:rFonts w:hint="eastAsia"/>
          <w:lang w:eastAsia="zh-CN"/>
        </w:rPr>
        <w:t>一体化运维</w:t>
      </w:r>
      <w:r>
        <w:rPr>
          <w:rFonts w:hint="eastAsia"/>
        </w:rPr>
        <w:t>服务团队完成运维保障工作。</w:t>
      </w:r>
    </w:p>
    <w:p w14:paraId="1AE4040C">
      <w:pPr>
        <w:pStyle w:val="260"/>
        <w:bidi w:val="0"/>
        <w:rPr>
          <w:rFonts w:hint="eastAsia"/>
        </w:rPr>
      </w:pPr>
      <w:r>
        <w:rPr>
          <w:rFonts w:hint="eastAsia"/>
          <w:lang w:val="en-US" w:eastAsia="zh-CN"/>
        </w:rPr>
        <w:t>运维</w:t>
      </w:r>
      <w:r>
        <w:rPr>
          <w:rFonts w:hint="eastAsia"/>
        </w:rPr>
        <w:t>平台开发商</w:t>
      </w:r>
    </w:p>
    <w:p w14:paraId="37FC5F84">
      <w:pPr>
        <w:pStyle w:val="258"/>
        <w:bidi w:val="0"/>
      </w:pPr>
      <w:r>
        <w:rPr>
          <w:rFonts w:hint="eastAsia"/>
        </w:rPr>
        <w:t>负责</w:t>
      </w:r>
      <w:r>
        <w:rPr>
          <w:rFonts w:hint="eastAsia"/>
          <w:lang w:eastAsia="zh-CN"/>
        </w:rPr>
        <w:t>一体化运维</w:t>
      </w:r>
      <w:r>
        <w:rPr>
          <w:rFonts w:hint="eastAsia"/>
        </w:rPr>
        <w:t>平台建设、日常运维、安全保障等工作，培训优化运维服务团队运维管理能力。</w:t>
      </w:r>
    </w:p>
    <w:p w14:paraId="5ADE4F42">
      <w:pPr>
        <w:pStyle w:val="259"/>
        <w:bidi w:val="0"/>
        <w:rPr>
          <w:rFonts w:hint="eastAsia"/>
          <w:lang w:val="en-US" w:eastAsia="zh-CN"/>
        </w:rPr>
      </w:pPr>
      <w:r>
        <w:rPr>
          <w:rFonts w:hint="eastAsia"/>
          <w:lang w:val="en-US" w:eastAsia="zh-CN"/>
        </w:rPr>
        <w:t>人员要求</w:t>
      </w:r>
    </w:p>
    <w:p w14:paraId="59413D6C">
      <w:pPr>
        <w:pStyle w:val="260"/>
        <w:bidi w:val="0"/>
        <w:rPr>
          <w:rFonts w:hint="eastAsia"/>
          <w:lang w:val="en-US" w:eastAsia="zh-CN"/>
        </w:rPr>
      </w:pPr>
      <w:r>
        <w:rPr>
          <w:rFonts w:hint="eastAsia"/>
          <w:lang w:val="en-US" w:eastAsia="zh-CN"/>
        </w:rPr>
        <w:t>项目驻场人员</w:t>
      </w:r>
    </w:p>
    <w:p w14:paraId="416080DF">
      <w:pPr>
        <w:pStyle w:val="326"/>
        <w:bidi w:val="0"/>
        <w:rPr>
          <w:rFonts w:hint="eastAsia"/>
          <w:lang w:val="en-US" w:eastAsia="zh-CN"/>
        </w:rPr>
      </w:pPr>
      <w:r>
        <w:rPr>
          <w:rFonts w:hint="eastAsia"/>
          <w:lang w:val="en-US" w:eastAsia="zh-CN"/>
        </w:rPr>
        <w:t>项目驻场人员应积极地配合和支持运维服务团队调配，主动修复问题并消除故障带来的影响。</w:t>
      </w:r>
    </w:p>
    <w:p w14:paraId="76818F19">
      <w:pPr>
        <w:pStyle w:val="326"/>
        <w:bidi w:val="0"/>
        <w:rPr>
          <w:rFonts w:hint="eastAsia"/>
          <w:lang w:val="en-US" w:eastAsia="zh-CN"/>
        </w:rPr>
      </w:pPr>
      <w:r>
        <w:rPr>
          <w:rFonts w:hint="eastAsia"/>
          <w:lang w:val="en-US" w:eastAsia="zh-CN"/>
        </w:rPr>
        <w:t>项目驻场人员在运维服务团队规定的地点统一办公，统一考勤，因特殊原因未到场，应向运维服务团队提交请假，申请审批报备。</w:t>
      </w:r>
    </w:p>
    <w:p w14:paraId="22E22FC5">
      <w:pPr>
        <w:pStyle w:val="326"/>
        <w:bidi w:val="0"/>
        <w:rPr>
          <w:rFonts w:hint="eastAsia"/>
          <w:lang w:val="en-US" w:eastAsia="zh-CN"/>
        </w:rPr>
      </w:pPr>
      <w:r>
        <w:rPr>
          <w:rFonts w:hint="eastAsia"/>
          <w:lang w:val="en-US" w:eastAsia="zh-CN"/>
        </w:rPr>
        <w:t>项目驻场人员应保持手机24小时畅通，并提供第二联系人和上级紧急联系方式。</w:t>
      </w:r>
    </w:p>
    <w:p w14:paraId="5AFEFD38">
      <w:pPr>
        <w:pStyle w:val="326"/>
        <w:bidi w:val="0"/>
        <w:rPr>
          <w:rFonts w:hint="eastAsia"/>
          <w:lang w:val="en-US" w:eastAsia="zh-CN"/>
        </w:rPr>
      </w:pPr>
      <w:r>
        <w:rPr>
          <w:rFonts w:hint="eastAsia"/>
          <w:lang w:val="en-US" w:eastAsia="zh-CN"/>
        </w:rPr>
        <w:t>项目驻场人员每日可在运维管理平台提交工作日报和每日工作量时长，日报和时长应按照实际每日工作量填写。</w:t>
      </w:r>
    </w:p>
    <w:p w14:paraId="6144B11D">
      <w:pPr>
        <w:pStyle w:val="326"/>
        <w:bidi w:val="0"/>
        <w:rPr>
          <w:rFonts w:hint="eastAsia"/>
        </w:rPr>
      </w:pPr>
      <w:r>
        <w:rPr>
          <w:rFonts w:hint="eastAsia"/>
          <w:lang w:val="en-US" w:eastAsia="zh-CN"/>
        </w:rPr>
        <w:t>项目</w:t>
      </w:r>
      <w:r>
        <w:rPr>
          <w:rFonts w:hint="eastAsia"/>
        </w:rPr>
        <w:t>驻场</w:t>
      </w:r>
      <w:r>
        <w:rPr>
          <w:rFonts w:hint="eastAsia"/>
          <w:lang w:val="en-US" w:eastAsia="zh-CN"/>
        </w:rPr>
        <w:t>人员应满足下列要求：</w:t>
      </w:r>
    </w:p>
    <w:p w14:paraId="3BFD7A1F">
      <w:pPr>
        <w:pStyle w:val="305"/>
        <w:bidi w:val="0"/>
        <w:rPr>
          <w:rFonts w:hint="eastAsia"/>
          <w:lang w:val="en-US" w:eastAsia="zh-CN"/>
        </w:rPr>
      </w:pPr>
      <w:r>
        <w:rPr>
          <w:rFonts w:hint="eastAsia"/>
          <w:lang w:val="en-US" w:eastAsia="zh-CN"/>
        </w:rPr>
        <w:t>不从事任何危害项目安全的活动，包括但不限于：</w:t>
      </w:r>
    </w:p>
    <w:p w14:paraId="423E2A37">
      <w:pPr>
        <w:pStyle w:val="294"/>
        <w:bidi w:val="0"/>
        <w:rPr>
          <w:rFonts w:hint="eastAsia"/>
          <w:lang w:val="en-US" w:eastAsia="zh-CN"/>
        </w:rPr>
      </w:pPr>
      <w:r>
        <w:rPr>
          <w:rFonts w:hint="eastAsia"/>
          <w:lang w:val="en-US" w:eastAsia="zh-CN"/>
        </w:rPr>
        <w:t xml:space="preserve">进入信息系统或者使用网络资源； </w:t>
      </w:r>
    </w:p>
    <w:p w14:paraId="47C9C9ED">
      <w:pPr>
        <w:pStyle w:val="294"/>
        <w:bidi w:val="0"/>
        <w:rPr>
          <w:rFonts w:hint="eastAsia"/>
          <w:lang w:val="en-US" w:eastAsia="zh-CN"/>
        </w:rPr>
      </w:pPr>
      <w:r>
        <w:rPr>
          <w:rFonts w:hint="eastAsia"/>
          <w:lang w:val="en-US" w:eastAsia="zh-CN"/>
        </w:rPr>
        <w:t xml:space="preserve">对信息系统进行删除、修改或者增加； </w:t>
      </w:r>
    </w:p>
    <w:p w14:paraId="55491C71">
      <w:pPr>
        <w:pStyle w:val="294"/>
        <w:bidi w:val="0"/>
        <w:rPr>
          <w:rFonts w:hint="eastAsia"/>
          <w:lang w:val="en-US" w:eastAsia="zh-CN"/>
        </w:rPr>
      </w:pPr>
      <w:r>
        <w:rPr>
          <w:rFonts w:hint="eastAsia"/>
          <w:lang w:val="en-US" w:eastAsia="zh-CN"/>
        </w:rPr>
        <w:t xml:space="preserve">对信息系统中存储或者传输的数据进行删除、修改、增加或者复制； </w:t>
      </w:r>
    </w:p>
    <w:p w14:paraId="46D0B875">
      <w:pPr>
        <w:pStyle w:val="294"/>
        <w:bidi w:val="0"/>
        <w:rPr>
          <w:rFonts w:hint="eastAsia"/>
          <w:lang w:val="en-US" w:eastAsia="zh-CN"/>
        </w:rPr>
      </w:pPr>
      <w:r>
        <w:rPr>
          <w:rFonts w:hint="eastAsia"/>
          <w:lang w:val="en-US" w:eastAsia="zh-CN"/>
        </w:rPr>
        <w:t xml:space="preserve">将有关数据、资料提供泄露给第三方或用于其他商业目的； </w:t>
      </w:r>
    </w:p>
    <w:p w14:paraId="7818583C">
      <w:pPr>
        <w:pStyle w:val="294"/>
        <w:bidi w:val="0"/>
        <w:rPr>
          <w:rFonts w:hint="eastAsia"/>
          <w:lang w:val="en-US" w:eastAsia="zh-CN"/>
        </w:rPr>
      </w:pPr>
      <w:r>
        <w:rPr>
          <w:rFonts w:hint="eastAsia"/>
          <w:lang w:val="en-US" w:eastAsia="zh-CN"/>
        </w:rPr>
        <w:t xml:space="preserve">制作、传播计算机病毒等破坏性程序。 </w:t>
      </w:r>
    </w:p>
    <w:p w14:paraId="50D98DC2">
      <w:pPr>
        <w:pStyle w:val="305"/>
        <w:bidi w:val="0"/>
        <w:rPr>
          <w:rFonts w:hint="eastAsia"/>
          <w:lang w:val="en-US" w:eastAsia="zh-CN"/>
        </w:rPr>
      </w:pPr>
      <w:r>
        <w:rPr>
          <w:rFonts w:hint="eastAsia"/>
          <w:lang w:val="en-US" w:eastAsia="zh-CN"/>
        </w:rPr>
        <w:t xml:space="preserve">应按劳分配给个人或开发厂家的硬件设施、云资源、信息系统、数据资源的账号权限开展工作，及时做好系统默认口令修改并安全保管，不泄漏、传播或转借他人。 </w:t>
      </w:r>
    </w:p>
    <w:p w14:paraId="3D561F10">
      <w:pPr>
        <w:pStyle w:val="305"/>
        <w:bidi w:val="0"/>
        <w:rPr>
          <w:rFonts w:hint="eastAsia"/>
        </w:rPr>
      </w:pPr>
      <w:r>
        <w:rPr>
          <w:rFonts w:hint="eastAsia"/>
          <w:lang w:val="en-US" w:eastAsia="zh-CN"/>
        </w:rPr>
        <w:t>工作变更或离职（岗）前，移交所有项目信息、数据、资源及账号权限，根据信息保密期限要求和相关合同约定，承担与在岗（职）期间相同的保密义务。</w:t>
      </w:r>
    </w:p>
    <w:p w14:paraId="6A9A9AA5">
      <w:pPr>
        <w:pStyle w:val="326"/>
        <w:bidi w:val="0"/>
        <w:rPr>
          <w:rFonts w:hint="eastAsia"/>
        </w:rPr>
      </w:pPr>
      <w:r>
        <w:rPr>
          <w:rFonts w:hint="eastAsia"/>
          <w:lang w:val="en-US" w:eastAsia="zh-CN"/>
        </w:rPr>
        <w:t>项目</w:t>
      </w:r>
      <w:r>
        <w:rPr>
          <w:rFonts w:hint="eastAsia"/>
        </w:rPr>
        <w:t>驻场人员在工作时间内</w:t>
      </w:r>
      <w:r>
        <w:rPr>
          <w:rFonts w:hint="eastAsia"/>
          <w:lang w:eastAsia="zh-CN"/>
        </w:rPr>
        <w:t>不应</w:t>
      </w:r>
      <w:r>
        <w:rPr>
          <w:rFonts w:hint="eastAsia"/>
        </w:rPr>
        <w:t>做非工作相关的其他事项</w:t>
      </w:r>
      <w:r>
        <w:rPr>
          <w:rFonts w:hint="eastAsia"/>
          <w:lang w:eastAsia="zh-CN"/>
        </w:rPr>
        <w:t>。</w:t>
      </w:r>
    </w:p>
    <w:p w14:paraId="2EC66D36">
      <w:pPr>
        <w:pStyle w:val="260"/>
        <w:bidi w:val="0"/>
        <w:rPr>
          <w:rFonts w:hint="eastAsia"/>
          <w:lang w:val="en-US" w:eastAsia="zh-CN"/>
        </w:rPr>
      </w:pPr>
      <w:r>
        <w:rPr>
          <w:rFonts w:hint="eastAsia"/>
          <w:lang w:val="en-US" w:eastAsia="zh-CN"/>
        </w:rPr>
        <w:t>项目人员</w:t>
      </w:r>
    </w:p>
    <w:p w14:paraId="035641ED">
      <w:pPr>
        <w:pStyle w:val="326"/>
        <w:bidi w:val="0"/>
        <w:rPr>
          <w:rFonts w:hint="eastAsia"/>
          <w:lang w:val="en-US" w:eastAsia="zh-CN"/>
        </w:rPr>
      </w:pPr>
      <w:r>
        <w:rPr>
          <w:rFonts w:hint="eastAsia"/>
          <w:lang w:val="en-US" w:eastAsia="zh-CN"/>
        </w:rPr>
        <w:t>项目人员应每周参加运维服务团队组织的运维周例会，并同步每周的项目进展和注意事项。</w:t>
      </w:r>
    </w:p>
    <w:p w14:paraId="13679154">
      <w:pPr>
        <w:pStyle w:val="326"/>
        <w:bidi w:val="0"/>
        <w:rPr>
          <w:rFonts w:hint="eastAsia"/>
          <w:lang w:val="en-US" w:eastAsia="zh-CN"/>
        </w:rPr>
      </w:pPr>
      <w:r>
        <w:rPr>
          <w:rFonts w:hint="eastAsia"/>
          <w:lang w:val="en-US" w:eastAsia="zh-CN"/>
        </w:rPr>
        <w:t>项目人员在特定节日或重大保障期间，应进行项目值班轮岗，配合运维服务团队统筹安排运维规划。</w:t>
      </w:r>
    </w:p>
    <w:p w14:paraId="1FB20E77">
      <w:pPr>
        <w:pStyle w:val="260"/>
        <w:bidi w:val="0"/>
        <w:rPr>
          <w:rFonts w:hint="eastAsia"/>
          <w:lang w:val="en-US" w:eastAsia="zh-CN"/>
        </w:rPr>
      </w:pPr>
      <w:r>
        <w:rPr>
          <w:rFonts w:hint="eastAsia"/>
          <w:lang w:val="en-US" w:eastAsia="zh-CN"/>
        </w:rPr>
        <w:t>系统厂商运维人员</w:t>
      </w:r>
    </w:p>
    <w:p w14:paraId="0C22452D">
      <w:pPr>
        <w:pStyle w:val="326"/>
        <w:bidi w:val="0"/>
        <w:rPr>
          <w:rFonts w:hint="eastAsia"/>
          <w:lang w:val="en-US" w:eastAsia="zh-CN"/>
        </w:rPr>
      </w:pPr>
      <w:r>
        <w:rPr>
          <w:rFonts w:hint="eastAsia"/>
          <w:lang w:val="en-US" w:eastAsia="zh-CN"/>
        </w:rPr>
        <w:t>系统厂商运维人员应在运维提交前，将系统厂商保障系统涉及的应用、服务、云资源信息接入一体化运维平台，且按照一体化运维服务团队要求提交完整且准确的转维材料。</w:t>
      </w:r>
    </w:p>
    <w:p w14:paraId="55F76607">
      <w:pPr>
        <w:pStyle w:val="326"/>
        <w:bidi w:val="0"/>
        <w:rPr>
          <w:rFonts w:hint="eastAsia"/>
          <w:lang w:eastAsia="zh-CN"/>
        </w:rPr>
      </w:pPr>
      <w:r>
        <w:rPr>
          <w:rFonts w:hint="eastAsia"/>
          <w:lang w:eastAsia="zh-CN"/>
        </w:rPr>
        <w:t>系统厂商运维人员应通过运维服务团队组织的技能培训。</w:t>
      </w:r>
    </w:p>
    <w:p w14:paraId="2991825C">
      <w:pPr>
        <w:pStyle w:val="326"/>
        <w:bidi w:val="0"/>
        <w:rPr>
          <w:rFonts w:hint="eastAsia"/>
          <w:lang w:val="en-US" w:eastAsia="zh-CN"/>
        </w:rPr>
      </w:pPr>
      <w:r>
        <w:rPr>
          <w:rFonts w:hint="eastAsia"/>
          <w:lang w:val="en-US" w:eastAsia="zh-CN"/>
        </w:rPr>
        <w:t>系统厂商运维人员应</w:t>
      </w:r>
      <w:r>
        <w:rPr>
          <w:rFonts w:hint="eastAsia"/>
          <w:lang w:val="en-US" w:eastAsia="zh-Hans"/>
        </w:rPr>
        <w:t>全力配合</w:t>
      </w:r>
      <w:r>
        <w:rPr>
          <w:rFonts w:hint="eastAsia"/>
          <w:lang w:val="en-US" w:eastAsia="zh-CN"/>
        </w:rPr>
        <w:t>一体化运维服务团队</w:t>
      </w:r>
      <w:r>
        <w:rPr>
          <w:rFonts w:hint="eastAsia"/>
          <w:lang w:val="en-US" w:eastAsia="zh-Hans"/>
        </w:rPr>
        <w:t>做</w:t>
      </w:r>
      <w:r>
        <w:rPr>
          <w:rFonts w:hint="eastAsia"/>
          <w:lang w:val="en-US" w:eastAsia="zh-CN"/>
        </w:rPr>
        <w:t>好</w:t>
      </w:r>
      <w:r>
        <w:rPr>
          <w:rFonts w:hint="eastAsia"/>
          <w:lang w:val="en-US" w:eastAsia="zh-Hans"/>
        </w:rPr>
        <w:t>运维服务保障支撑。</w:t>
      </w:r>
    </w:p>
    <w:p w14:paraId="79D817EE">
      <w:pPr>
        <w:pStyle w:val="260"/>
        <w:bidi w:val="0"/>
        <w:rPr>
          <w:rFonts w:hint="eastAsia"/>
          <w:lang w:val="en-US" w:eastAsia="zh-CN"/>
        </w:rPr>
      </w:pPr>
      <w:r>
        <w:rPr>
          <w:rFonts w:hint="eastAsia"/>
          <w:lang w:val="en-US" w:eastAsia="zh-CN"/>
        </w:rPr>
        <w:t>运维服务人员</w:t>
      </w:r>
    </w:p>
    <w:p w14:paraId="452C2522">
      <w:pPr>
        <w:pStyle w:val="326"/>
        <w:bidi w:val="0"/>
        <w:rPr>
          <w:rFonts w:hint="eastAsia"/>
          <w:lang w:val="en-US" w:eastAsia="zh-CN"/>
        </w:rPr>
      </w:pPr>
      <w:r>
        <w:rPr>
          <w:rFonts w:hint="eastAsia"/>
          <w:lang w:val="en-US" w:eastAsia="zh-CN"/>
        </w:rPr>
        <w:t>运维服务人员应</w:t>
      </w:r>
      <w:r>
        <w:rPr>
          <w:rFonts w:hint="eastAsia"/>
          <w:lang w:val="en-US" w:eastAsia="zh-Hans"/>
        </w:rPr>
        <w:t>对转维后的系统进行运维服务质量考核</w:t>
      </w:r>
      <w:r>
        <w:rPr>
          <w:rFonts w:hint="eastAsia"/>
          <w:lang w:val="en-US" w:eastAsia="zh-CN"/>
        </w:rPr>
        <w:t>，并做好运维服务保障支撑。</w:t>
      </w:r>
    </w:p>
    <w:p w14:paraId="7DF6E74B">
      <w:pPr>
        <w:pStyle w:val="326"/>
        <w:bidi w:val="0"/>
        <w:rPr>
          <w:rFonts w:hint="eastAsia"/>
          <w:lang w:val="en-US" w:eastAsia="zh-CN"/>
        </w:rPr>
      </w:pPr>
      <w:r>
        <w:rPr>
          <w:rFonts w:hint="eastAsia"/>
          <w:lang w:val="en-US" w:eastAsia="zh-CN"/>
        </w:rPr>
        <w:t>运维服务人员负责对项目驻场人员每日实际时长和工作量进行统一调整修正。</w:t>
      </w:r>
    </w:p>
    <w:p w14:paraId="0940586C">
      <w:pPr>
        <w:pStyle w:val="260"/>
        <w:bidi w:val="0"/>
        <w:rPr>
          <w:rFonts w:hint="eastAsia"/>
        </w:rPr>
      </w:pPr>
      <w:r>
        <w:rPr>
          <w:rFonts w:hint="eastAsia"/>
          <w:lang w:val="en-US" w:eastAsia="zh-CN"/>
        </w:rPr>
        <w:t>远程支持人员</w:t>
      </w:r>
    </w:p>
    <w:p w14:paraId="308D7A84">
      <w:pPr>
        <w:pStyle w:val="258"/>
        <w:bidi w:val="0"/>
        <w:rPr>
          <w:rFonts w:hint="eastAsia"/>
          <w:lang w:val="en-US" w:eastAsia="zh-CN"/>
        </w:rPr>
      </w:pPr>
      <w:r>
        <w:rPr>
          <w:rFonts w:hint="eastAsia"/>
          <w:lang w:val="en-US" w:eastAsia="zh-CN"/>
        </w:rPr>
        <w:t>远程支持人员应保持手机24小时畅通，并提供第二联系人和上级紧急联系方式。</w:t>
      </w:r>
    </w:p>
    <w:p w14:paraId="35A2614B">
      <w:pPr>
        <w:pStyle w:val="260"/>
        <w:bidi w:val="0"/>
        <w:rPr>
          <w:rFonts w:hint="default"/>
          <w:lang w:val="en-US" w:eastAsia="zh-CN"/>
        </w:rPr>
      </w:pPr>
      <w:r>
        <w:rPr>
          <w:rFonts w:hint="eastAsia"/>
          <w:lang w:val="en-US" w:eastAsia="zh-CN"/>
        </w:rPr>
        <w:t>重点项目</w:t>
      </w:r>
    </w:p>
    <w:p w14:paraId="339DF186">
      <w:pPr>
        <w:pStyle w:val="258"/>
        <w:bidi w:val="0"/>
        <w:rPr>
          <w:rFonts w:hint="eastAsia"/>
          <w:lang w:val="en-US" w:eastAsia="zh-CN"/>
        </w:rPr>
      </w:pPr>
      <w:r>
        <w:rPr>
          <w:rFonts w:hint="eastAsia"/>
          <w:lang w:val="en-US" w:eastAsia="zh-CN"/>
        </w:rPr>
        <w:t>重点项目应满足人员数量保障，保障期间，提供不少于2人的互备保障。</w:t>
      </w:r>
    </w:p>
    <w:p w14:paraId="799AE99A">
      <w:pPr>
        <w:pStyle w:val="259"/>
        <w:bidi w:val="0"/>
        <w:rPr>
          <w:rFonts w:hint="eastAsia"/>
          <w:lang w:val="en-US" w:eastAsia="zh-CN"/>
        </w:rPr>
      </w:pPr>
      <w:r>
        <w:rPr>
          <w:rFonts w:hint="eastAsia"/>
          <w:lang w:val="en-US" w:eastAsia="zh-CN"/>
        </w:rPr>
        <w:t>培训管理</w:t>
      </w:r>
    </w:p>
    <w:p w14:paraId="27B48E30">
      <w:pPr>
        <w:bidi w:val="0"/>
        <w:ind w:firstLine="420" w:firstLineChars="200"/>
        <w:rPr>
          <w:rFonts w:hint="eastAsia"/>
          <w:lang w:eastAsia="zh-CN"/>
        </w:rPr>
      </w:pPr>
      <w:r>
        <w:rPr>
          <w:rFonts w:hint="eastAsia"/>
          <w:lang w:eastAsia="zh-CN"/>
        </w:rPr>
        <w:t>运维服务团队每年应组织针对项目全员的信息安全意识培训，以及针对信息安全关键岗位和相关岗位人员的信息安全技能培训。</w:t>
      </w:r>
    </w:p>
    <w:p w14:paraId="05FE3158">
      <w:pPr>
        <w:pStyle w:val="259"/>
        <w:bidi w:val="0"/>
        <w:rPr>
          <w:rFonts w:hint="eastAsia"/>
          <w:lang w:val="en-US" w:eastAsia="zh-CN"/>
        </w:rPr>
      </w:pPr>
      <w:r>
        <w:rPr>
          <w:rFonts w:hint="eastAsia"/>
          <w:lang w:val="en-US" w:eastAsia="zh-CN"/>
        </w:rPr>
        <w:t>安全管理</w:t>
      </w:r>
    </w:p>
    <w:p w14:paraId="227C9495">
      <w:pPr>
        <w:pStyle w:val="260"/>
        <w:bidi w:val="0"/>
        <w:rPr>
          <w:rFonts w:hint="eastAsia"/>
          <w:lang w:val="en-US" w:eastAsia="zh-CN"/>
        </w:rPr>
      </w:pPr>
      <w:r>
        <w:rPr>
          <w:rFonts w:hint="eastAsia"/>
        </w:rPr>
        <w:t>信息系统安全自查</w:t>
      </w:r>
    </w:p>
    <w:p w14:paraId="051139E3">
      <w:pPr>
        <w:bidi w:val="0"/>
        <w:ind w:firstLine="420" w:firstLineChars="200"/>
        <w:rPr>
          <w:rFonts w:hint="eastAsia"/>
        </w:rPr>
      </w:pPr>
      <w:r>
        <w:rPr>
          <w:rFonts w:hint="eastAsia"/>
          <w:lang w:val="en-US" w:eastAsia="zh-CN"/>
        </w:rPr>
        <w:t>运维管理单位应</w:t>
      </w:r>
      <w:r>
        <w:rPr>
          <w:rFonts w:hint="eastAsia"/>
        </w:rPr>
        <w:t>进行信息系统安全自查</w:t>
      </w:r>
      <w:r>
        <w:rPr>
          <w:rFonts w:hint="eastAsia"/>
          <w:lang w:eastAsia="zh-CN"/>
        </w:rPr>
        <w:t>，</w:t>
      </w:r>
      <w:r>
        <w:t>内容</w:t>
      </w:r>
      <w:r>
        <w:rPr>
          <w:rFonts w:hint="eastAsia"/>
          <w:lang w:eastAsia="zh-CN"/>
        </w:rPr>
        <w:t>应</w:t>
      </w:r>
      <w:r>
        <w:t>包括业务系统日常运行、系统漏洞和数据备份等情况</w:t>
      </w:r>
      <w:r>
        <w:rPr>
          <w:rFonts w:hint="eastAsia"/>
        </w:rPr>
        <w:t>，</w:t>
      </w:r>
      <w:r>
        <w:t>自查应至少一个季度组织一次</w:t>
      </w:r>
      <w:r>
        <w:rPr>
          <w:rFonts w:hint="eastAsia"/>
        </w:rPr>
        <w:t>。</w:t>
      </w:r>
    </w:p>
    <w:p w14:paraId="00D3363C">
      <w:pPr>
        <w:pStyle w:val="260"/>
        <w:bidi w:val="0"/>
        <w:rPr>
          <w:rFonts w:hint="eastAsia"/>
          <w:lang w:val="en-US" w:eastAsia="zh-CN"/>
        </w:rPr>
      </w:pPr>
      <w:r>
        <w:rPr>
          <w:rFonts w:hint="eastAsia"/>
          <w:lang w:val="en-US" w:eastAsia="zh-CN"/>
        </w:rPr>
        <w:t>信息系统安全检查</w:t>
      </w:r>
    </w:p>
    <w:p w14:paraId="02534A22">
      <w:pPr>
        <w:pStyle w:val="258"/>
        <w:bidi w:val="0"/>
        <w:rPr>
          <w:rFonts w:hint="eastAsia"/>
          <w:lang w:val="en-US" w:eastAsia="zh-CN"/>
        </w:rPr>
      </w:pPr>
      <w:r>
        <w:rPr>
          <w:rFonts w:hint="eastAsia"/>
          <w:lang w:val="en-US" w:eastAsia="zh-CN"/>
        </w:rPr>
        <w:t>运维管理单位应定期执行的安全漏扫检查，安全检查内容应包括现有安全技术措施的有效性、安全配置与安全策略的一致性、安全管理制度的执行情况和业务部门自查结果抽查等，安全检查应至少半年组织一次。</w:t>
      </w:r>
    </w:p>
    <w:p w14:paraId="4BB74B1A">
      <w:pPr>
        <w:pStyle w:val="260"/>
        <w:bidi w:val="0"/>
        <w:rPr>
          <w:rFonts w:hint="eastAsia"/>
        </w:rPr>
      </w:pPr>
      <w:r>
        <w:rPr>
          <w:rFonts w:hint="eastAsia"/>
          <w:lang w:val="en-US" w:eastAsia="zh-CN"/>
        </w:rPr>
        <w:t>信息系统安全要求</w:t>
      </w:r>
    </w:p>
    <w:p w14:paraId="7FF93E7A">
      <w:pPr>
        <w:bidi w:val="0"/>
        <w:ind w:firstLine="420" w:firstLineChars="200"/>
        <w:rPr>
          <w:rFonts w:hint="eastAsia"/>
          <w:lang w:val="en-US" w:eastAsia="zh-CN"/>
        </w:rPr>
      </w:pPr>
      <w:r>
        <w:rPr>
          <w:rFonts w:hint="eastAsia"/>
        </w:rPr>
        <w:t>所有项目类的任何数据</w:t>
      </w:r>
      <w:r>
        <w:rPr>
          <w:rFonts w:hint="eastAsia"/>
          <w:lang w:eastAsia="zh-CN"/>
        </w:rPr>
        <w:t>应</w:t>
      </w:r>
      <w:r>
        <w:rPr>
          <w:rFonts w:hint="eastAsia"/>
        </w:rPr>
        <w:t>遵循运维服务团队的信息安全要求，在出现任何安全风险的问题时，按照优先级从高至低处理，业务或系统高风险安全漏洞必须在</w:t>
      </w:r>
      <w:r>
        <w:t>24</w:t>
      </w:r>
      <w:r>
        <w:rPr>
          <w:rFonts w:hint="eastAsia"/>
        </w:rPr>
        <w:t>小时内必须确认，4</w:t>
      </w:r>
      <w:r>
        <w:t>8</w:t>
      </w:r>
      <w:r>
        <w:rPr>
          <w:rFonts w:hint="eastAsia"/>
        </w:rPr>
        <w:t>小时内修复，业务或系统中等风险漏洞需要在</w:t>
      </w:r>
      <w:r>
        <w:t>5</w:t>
      </w:r>
      <w:r>
        <w:rPr>
          <w:rFonts w:hint="eastAsia"/>
        </w:rPr>
        <w:t>个工作日内修复。</w:t>
      </w:r>
    </w:p>
    <w:p w14:paraId="7461BB1B">
      <w:pPr>
        <w:pStyle w:val="259"/>
        <w:bidi w:val="0"/>
        <w:rPr>
          <w:rFonts w:hint="eastAsia" w:hAnsi="Times New Roman" w:cs="Times New Roman"/>
          <w:color w:val="auto"/>
          <w:lang w:val="en-US" w:eastAsia="zh-CN"/>
        </w:rPr>
      </w:pPr>
      <w:r>
        <w:rPr>
          <w:rFonts w:hint="eastAsia" w:hAnsi="Times New Roman" w:cs="Times New Roman"/>
          <w:color w:val="auto"/>
          <w:lang w:val="en-US" w:eastAsia="zh-CN"/>
        </w:rPr>
        <w:t>评价与改进</w:t>
      </w:r>
    </w:p>
    <w:p w14:paraId="081E52F1">
      <w:pPr>
        <w:pStyle w:val="330"/>
        <w:bidi w:val="0"/>
        <w:rPr>
          <w:rFonts w:hint="eastAsia"/>
          <w:lang w:eastAsia="zh-CN"/>
        </w:rPr>
      </w:pPr>
      <w:r>
        <w:rPr>
          <w:rFonts w:hint="eastAsia"/>
          <w:lang w:val="en-US" w:eastAsia="zh-CN"/>
        </w:rPr>
        <w:t>应</w:t>
      </w:r>
      <w:r>
        <w:rPr>
          <w:rFonts w:hint="default"/>
          <w:lang w:val="en-US" w:eastAsia="zh-CN"/>
        </w:rPr>
        <w:t>建立</w:t>
      </w:r>
      <w:r>
        <w:rPr>
          <w:rFonts w:hint="eastAsia"/>
        </w:rPr>
        <w:t>一体化运维服务人员管理</w:t>
      </w:r>
      <w:r>
        <w:rPr>
          <w:rFonts w:hint="eastAsia"/>
          <w:color w:val="auto"/>
          <w:lang w:val="en-US" w:eastAsia="zh-CN"/>
        </w:rPr>
        <w:t>的</w:t>
      </w:r>
      <w:r>
        <w:rPr>
          <w:rFonts w:hint="default"/>
          <w:lang w:val="en-US" w:eastAsia="zh-CN"/>
        </w:rPr>
        <w:t>评价机制</w:t>
      </w:r>
      <w:r>
        <w:rPr>
          <w:rFonts w:hint="eastAsia"/>
          <w:lang w:val="en-US" w:eastAsia="zh-CN"/>
        </w:rPr>
        <w:t>，对服务人员</w:t>
      </w:r>
      <w:r>
        <w:rPr>
          <w:rFonts w:hint="eastAsia"/>
          <w:color w:val="auto"/>
          <w:lang w:val="en-US" w:eastAsia="zh-CN"/>
        </w:rPr>
        <w:t>管理</w:t>
      </w:r>
      <w:r>
        <w:rPr>
          <w:rFonts w:hint="eastAsia"/>
          <w:lang w:eastAsia="zh-CN"/>
        </w:rPr>
        <w:t>的</w:t>
      </w:r>
      <w:r>
        <w:rPr>
          <w:rFonts w:hint="eastAsia"/>
          <w:lang w:val="en-US" w:eastAsia="zh-CN"/>
        </w:rPr>
        <w:t>质量和效果进行</w:t>
      </w:r>
      <w:r>
        <w:rPr>
          <w:rFonts w:hint="eastAsia"/>
          <w:lang w:eastAsia="zh-CN"/>
        </w:rPr>
        <w:t>综合分析与评价，</w:t>
      </w:r>
      <w:r>
        <w:rPr>
          <w:rFonts w:hint="eastAsia"/>
          <w:lang w:val="en-US" w:eastAsia="zh-CN"/>
        </w:rPr>
        <w:t>并</w:t>
      </w:r>
      <w:r>
        <w:rPr>
          <w:rFonts w:hint="default"/>
          <w:lang w:val="en-US" w:eastAsia="zh-CN"/>
        </w:rPr>
        <w:t>不断改进</w:t>
      </w:r>
      <w:r>
        <w:rPr>
          <w:rFonts w:hint="eastAsia"/>
          <w:lang w:eastAsia="zh-CN"/>
        </w:rPr>
        <w:t>。</w:t>
      </w:r>
    </w:p>
    <w:p w14:paraId="3769F8BC">
      <w:pPr>
        <w:pStyle w:val="330"/>
        <w:bidi w:val="0"/>
        <w:rPr>
          <w:rFonts w:hint="eastAsia" w:ascii="黑体" w:hAnsi="黑体" w:eastAsia="黑体" w:cs="黑体"/>
          <w:b/>
          <w:color w:val="auto"/>
          <w:sz w:val="21"/>
          <w:lang w:eastAsia="zh-CN"/>
        </w:rPr>
        <w:sectPr>
          <w:footerReference r:id="rId11" w:type="default"/>
          <w:footerReference r:id="rId12" w:type="even"/>
          <w:pgSz w:w="11907" w:h="16839"/>
          <w:pgMar w:top="1418" w:right="1134" w:bottom="1134" w:left="1418" w:header="1418" w:footer="1134" w:gutter="0"/>
          <w:pgBorders>
            <w:top w:val="none" w:sz="0" w:space="0"/>
            <w:left w:val="none" w:sz="0" w:space="0"/>
            <w:bottom w:val="none" w:sz="0" w:space="0"/>
            <w:right w:val="none" w:sz="0" w:space="0"/>
          </w:pgBorders>
          <w:lnNumType w:countBy="0" w:restart="continuous"/>
          <w:pgNumType w:fmt="decimal" w:start="1"/>
          <w:cols w:space="425" w:num="1"/>
          <w:rtlGutter w:val="0"/>
          <w:docGrid w:linePitch="312" w:charSpace="0"/>
        </w:sectPr>
      </w:pPr>
      <w:r>
        <w:rPr>
          <w:rFonts w:hint="default"/>
          <w:lang w:val="en-US" w:eastAsia="zh-CN"/>
        </w:rPr>
        <w:t>评价可采用自我评价、用户满意度评价、第三方评价或多方评价相结合等方式进行。</w:t>
      </w:r>
      <w:bookmarkStart w:id="7" w:name="终结线"/>
      <w:bookmarkEnd w:id="7"/>
    </w:p>
    <w:p w14:paraId="1B87F70B">
      <w:pPr>
        <w:pStyle w:val="257"/>
        <w:bidi w:val="0"/>
        <w:jc w:val="center"/>
        <w:rPr>
          <w:rFonts w:hint="eastAsia"/>
          <w:color w:val="auto"/>
          <w:lang w:val="en-US" w:eastAsia="zh-CN"/>
        </w:rPr>
      </w:pPr>
      <w:bookmarkStart w:id="8" w:name="标准参考文献"/>
      <w:bookmarkEnd w:id="8"/>
      <w:r>
        <w:rPr>
          <w:rFonts w:hint="eastAsia"/>
          <w:color w:val="auto"/>
          <w:lang w:val="en-US" w:eastAsia="zh-CN"/>
        </w:rPr>
        <w:t>参  考  文  献</w:t>
      </w:r>
    </w:p>
    <w:p w14:paraId="3DD43DA5">
      <w:pPr>
        <w:pStyle w:val="523"/>
        <w:bidi w:val="0"/>
        <w:rPr>
          <w:rFonts w:hint="eastAsia"/>
          <w:color w:val="auto"/>
          <w:lang w:val="en-US" w:eastAsia="zh-CN"/>
        </w:rPr>
      </w:pPr>
      <w:r>
        <w:rPr>
          <w:rFonts w:hint="eastAsia"/>
          <w:color w:val="auto"/>
          <w:lang w:val="en-US" w:eastAsia="zh-CN"/>
        </w:rPr>
        <w:t>江苏省公共数据管理办法</w:t>
      </w:r>
    </w:p>
    <w:p w14:paraId="52FB4724">
      <w:pPr>
        <w:pStyle w:val="523"/>
        <w:bidi w:val="0"/>
        <w:rPr>
          <w:rFonts w:hint="eastAsia"/>
          <w:color w:val="auto"/>
          <w:lang w:val="en-US" w:eastAsia="zh-CN"/>
        </w:rPr>
      </w:pPr>
      <w:r>
        <w:rPr>
          <w:rFonts w:hint="eastAsia"/>
          <w:color w:val="auto"/>
          <w:lang w:val="en-US" w:eastAsia="zh-CN"/>
        </w:rPr>
        <w:t>泰州市公共数据管理办法</w:t>
      </w:r>
    </w:p>
    <w:p w14:paraId="05F55932">
      <w:pPr>
        <w:pStyle w:val="523"/>
        <w:bidi w:val="0"/>
        <w:rPr>
          <w:rFonts w:hint="eastAsia"/>
          <w:color w:val="auto"/>
          <w:lang w:val="en-US" w:eastAsia="zh-CN"/>
        </w:rPr>
      </w:pPr>
      <w:r>
        <w:rPr>
          <w:rFonts w:hint="eastAsia"/>
          <w:color w:val="auto"/>
          <w:lang w:val="en-US" w:eastAsia="zh-CN"/>
        </w:rPr>
        <w:t>信息安全技术政务网站系统安全指南</w:t>
      </w:r>
    </w:p>
    <w:p w14:paraId="6CB5471B">
      <w:pPr>
        <w:pStyle w:val="523"/>
        <w:bidi w:val="0"/>
        <w:rPr>
          <w:rFonts w:hint="eastAsia"/>
          <w:color w:val="auto"/>
          <w:lang w:val="en-US" w:eastAsia="zh-CN"/>
        </w:rPr>
      </w:pPr>
      <w:r>
        <w:rPr>
          <w:rFonts w:hint="eastAsia"/>
          <w:color w:val="auto"/>
          <w:lang w:val="en-US" w:eastAsia="zh-CN"/>
        </w:rPr>
        <w:t>江苏省计算机信息系统安全保护管理办法</w:t>
      </w:r>
    </w:p>
    <w:p w14:paraId="12F36914">
      <w:pPr>
        <w:pStyle w:val="523"/>
        <w:bidi w:val="0"/>
        <w:rPr>
          <w:rFonts w:hint="eastAsia"/>
          <w:color w:val="auto"/>
          <w:lang w:val="en-US" w:eastAsia="zh-CN"/>
        </w:rPr>
      </w:pPr>
      <w:r>
        <w:rPr>
          <w:rFonts w:hint="eastAsia"/>
          <w:lang w:val="en-US" w:eastAsia="zh-CN"/>
        </w:rPr>
        <w:t>中华人民共和国网络安全法</w:t>
      </w:r>
    </w:p>
    <w:p w14:paraId="4F568371">
      <w:pPr>
        <w:pStyle w:val="523"/>
        <w:bidi w:val="0"/>
        <w:rPr>
          <w:rFonts w:hint="eastAsia"/>
          <w:color w:val="auto"/>
          <w:lang w:val="en-US" w:eastAsia="zh-CN"/>
        </w:rPr>
      </w:pPr>
      <w:r>
        <w:rPr>
          <w:rFonts w:hint="eastAsia"/>
          <w:lang w:val="en-US" w:eastAsia="zh-CN"/>
        </w:rPr>
        <w:t>中华人民共和国保守国家秘密法</w:t>
      </w:r>
    </w:p>
    <w:p w14:paraId="6DB4E64B">
      <w:pPr>
        <w:pStyle w:val="523"/>
        <w:bidi w:val="0"/>
        <w:rPr>
          <w:rFonts w:hint="eastAsia"/>
          <w:color w:val="auto"/>
          <w:lang w:val="en-US" w:eastAsia="zh-CN"/>
        </w:rPr>
      </w:pPr>
      <w:r>
        <w:rPr>
          <w:rFonts w:hint="eastAsia"/>
          <w:lang w:val="en-US" w:eastAsia="zh-CN"/>
        </w:rPr>
        <w:t>中华人民共和国计算机信息系统安全保护条例</w:t>
      </w:r>
    </w:p>
    <w:p w14:paraId="40966E75">
      <w:pPr>
        <w:pStyle w:val="523"/>
        <w:numPr>
          <w:ilvl w:val="0"/>
          <w:numId w:val="0"/>
        </w:numPr>
        <w:bidi w:val="0"/>
        <w:jc w:val="both"/>
        <w:rPr>
          <w:rFonts w:hint="eastAsia"/>
          <w:color w:val="auto"/>
          <w:lang w:val="en-US" w:eastAsia="zh-CN"/>
        </w:rPr>
      </w:pPr>
    </w:p>
    <w:p w14:paraId="28196CF9">
      <w:pPr>
        <w:pStyle w:val="523"/>
        <w:numPr>
          <w:ilvl w:val="0"/>
          <w:numId w:val="0"/>
        </w:numPr>
        <w:bidi w:val="0"/>
        <w:jc w:val="both"/>
        <w:rPr>
          <w:rFonts w:hint="eastAsia"/>
          <w:color w:val="auto"/>
          <w:lang w:val="en-US" w:eastAsia="zh-CN"/>
        </w:rPr>
      </w:pPr>
    </w:p>
    <w:p w14:paraId="7F4BDE15">
      <w:pPr>
        <w:pStyle w:val="523"/>
        <w:numPr>
          <w:ilvl w:val="0"/>
          <w:numId w:val="0"/>
        </w:numPr>
        <w:bidi w:val="0"/>
        <w:jc w:val="center"/>
        <w:rPr>
          <w:rFonts w:hint="eastAsia"/>
          <w:color w:val="auto"/>
          <w:lang w:val="en-US" w:eastAsia="zh-CN"/>
        </w:rPr>
      </w:pPr>
      <w:r>
        <w:rPr>
          <w:rFonts w:hint="eastAsia" w:ascii="黑体" w:hAnsi="黑体" w:eastAsia="黑体" w:cs="黑体"/>
          <w:b/>
          <w:color w:val="auto"/>
          <w:sz w:val="21"/>
          <w:lang w:eastAsia="zh-CN"/>
        </w:rPr>
        <w:t>━━━━━━━━━━━</w:t>
      </w:r>
    </w:p>
    <w:p w14:paraId="129E0A04">
      <w:pPr>
        <w:pStyle w:val="523"/>
        <w:numPr>
          <w:ilvl w:val="0"/>
          <w:numId w:val="0"/>
        </w:numPr>
        <w:bidi w:val="0"/>
        <w:jc w:val="center"/>
        <w:rPr>
          <w:rFonts w:hint="eastAsia"/>
          <w:color w:val="auto"/>
          <w:lang w:val="en-US" w:eastAsia="zh-CN"/>
        </w:rPr>
      </w:pPr>
    </w:p>
    <w:sectPr>
      <w:footerReference r:id="rId13" w:type="default"/>
      <w:footerReference r:id="rId14" w:type="even"/>
      <w:pgSz w:w="11907" w:h="16839"/>
      <w:pgMar w:top="1418" w:right="1134" w:bottom="1134" w:left="1418" w:header="1418" w:footer="1134" w:gutter="0"/>
      <w:pgBorders>
        <w:top w:val="none" w:sz="0" w:space="0"/>
        <w:left w:val="none" w:sz="0" w:space="0"/>
        <w:bottom w:val="none" w:sz="0" w:space="0"/>
        <w:right w:val="none" w:sz="0" w:space="0"/>
      </w:pgBorders>
      <w:lnNumType w:countBy="0" w:restart="continuous"/>
      <w:pgNumType w:fmt="decimal"/>
      <w:cols w:space="425"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E42249D-62B3-48EE-9E15-FF63D830B68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Microsoft YaHei UI">
    <w:panose1 w:val="020B0503020204020204"/>
    <w:charset w:val="86"/>
    <w:family w:val="swiss"/>
    <w:pitch w:val="default"/>
    <w:sig w:usb0="80000287" w:usb1="2ACF3C50" w:usb2="00000016" w:usb3="00000000" w:csb0="0004001F" w:csb1="00000000"/>
  </w:font>
  <w:font w:name="Britannic Bold">
    <w:panose1 w:val="020B0903060703020204"/>
    <w:charset w:val="00"/>
    <w:family w:val="swiss"/>
    <w:pitch w:val="default"/>
    <w:sig w:usb0="00000003" w:usb1="00000000" w:usb2="00000000" w:usb3="00000000" w:csb0="20000001" w:csb1="00000000"/>
    <w:embedRegular r:id="rId2" w:fontKey="{BA757D71-0536-4DD6-9281-EB898A8236C2}"/>
  </w:font>
  <w:font w:name="华文细黑">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603F01FF" w:csb1="FFFF0000"/>
  </w:font>
  <w:font w:name="方正小标宋_GBK">
    <w:panose1 w:val="03000509000000000000"/>
    <w:charset w:val="86"/>
    <w:family w:val="auto"/>
    <w:pitch w:val="default"/>
    <w:sig w:usb0="00000001" w:usb1="080E0000" w:usb2="00000000" w:usb3="00000000" w:csb0="00040000" w:csb1="00000000"/>
    <w:embedRegular r:id="rId3" w:fontKey="{D522A9D8-8B5E-44FE-8AFB-E072978874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FB02F">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0197A037">
    <w:pPr>
      <w:pStyle w:val="252"/>
      <w:ind w:right="360" w:firstLine="360" w:firstLineChars="0"/>
      <w:rPr>
        <w:rStyle w:val="23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C21B3">
    <w:pPr>
      <w:pStyle w:val="251"/>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617E983F">
    <w:pPr>
      <w:pStyle w:val="251"/>
      <w:ind w:right="360" w:firstLine="360" w:firstLineChars="0"/>
      <w:rPr>
        <w:rStyle w:val="23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8EE1E">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50FD4408">
    <w:pPr>
      <w:pStyle w:val="252"/>
      <w:ind w:right="360" w:firstLine="360" w:firstLineChars="0"/>
      <w:rPr>
        <w:rStyle w:val="23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0B52C">
    <w:pPr>
      <w:pStyle w:val="59"/>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14:paraId="1086E6F2">
    <w:pPr>
      <w:pStyle w:val="59"/>
      <w:ind w:firstLine="360" w:firstLineChars="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F52CA">
    <w:pPr>
      <w:pStyle w:val="252"/>
      <w:ind w:right="360" w:firstLine="360" w:firstLineChars="0"/>
      <w:rPr>
        <w:rStyle w:val="234"/>
      </w:rPr>
    </w:pPr>
    <w:r>
      <w:rPr>
        <w:sz w:val="18"/>
      </w:rP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BD511C">
                          <w:pPr>
                            <w:pStyle w:val="252"/>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III</w:t>
                          </w:r>
                          <w:r>
                            <w:rPr>
                              <w:rStyle w:val="23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13BD511C">
                    <w:pPr>
                      <w:pStyle w:val="252"/>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III</w:t>
                    </w:r>
                    <w:r>
                      <w:rPr>
                        <w:rStyle w:val="234"/>
                      </w:rPr>
                      <w:fldChar w:fldCharType="end"/>
                    </w:r>
                  </w:p>
                </w:txbxContent>
              </v:textbox>
            </v:shape>
          </w:pict>
        </mc:Fallback>
      </mc:AlternateContent>
    </w:r>
    <w:r>
      <w:rPr>
        <w:sz w:val="18"/>
      </w:rP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EA3752">
                          <w:pPr>
                            <w:pStyle w:val="252"/>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2EA3752">
                    <w:pPr>
                      <w:pStyle w:val="252"/>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7E503">
    <w:pPr>
      <w:pStyle w:val="251"/>
      <w:ind w:right="360" w:firstLine="360" w:firstLineChars="0"/>
      <w:rPr>
        <w:rStyle w:val="234"/>
      </w:rPr>
    </w:pPr>
    <w:r>
      <w:rPr>
        <w:sz w:val="18"/>
      </w:rP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B37C09">
                          <w:pPr>
                            <w:pStyle w:val="25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II</w:t>
                          </w:r>
                          <w:r>
                            <w:rPr>
                              <w:rStyle w:val="23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5AB37C09">
                    <w:pPr>
                      <w:pStyle w:val="25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II</w:t>
                    </w:r>
                    <w:r>
                      <w:rPr>
                        <w:rStyle w:val="234"/>
                      </w:rPr>
                      <w:fldChar w:fldCharType="end"/>
                    </w:r>
                  </w:p>
                </w:txbxContent>
              </v:textbox>
            </v:shape>
          </w:pict>
        </mc:Fallback>
      </mc:AlternateContent>
    </w:r>
    <w:r>
      <w:rPr>
        <w:sz w:val="18"/>
      </w:rP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A5E97A">
                          <w:pPr>
                            <w:pStyle w:val="25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02A5E97A">
                    <w:pPr>
                      <w:pStyle w:val="25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CDD51">
    <w:pPr>
      <w:pStyle w:val="252"/>
      <w:ind w:right="360" w:firstLine="360" w:firstLineChars="0"/>
      <w:rPr>
        <w:rStyle w:val="234"/>
      </w:rPr>
    </w:pPr>
    <w:r>
      <w:rPr>
        <w:sz w:val="18"/>
      </w:rPr>
      <mc:AlternateContent>
        <mc:Choice Requires="wps">
          <w:drawing>
            <wp:anchor distT="0" distB="0" distL="114300" distR="114300" simplePos="0" relativeHeight="25167564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DF8C20">
                          <w:pPr>
                            <w:pStyle w:val="252"/>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III</w:t>
                          </w:r>
                          <w:r>
                            <w:rPr>
                              <w:rStyle w:val="23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31DF8C20">
                    <w:pPr>
                      <w:pStyle w:val="252"/>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III</w:t>
                    </w:r>
                    <w:r>
                      <w:rPr>
                        <w:rStyle w:val="234"/>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91B1A7">
                          <w:pPr>
                            <w:pStyle w:val="252"/>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91B1A7">
                    <w:pPr>
                      <w:pStyle w:val="252"/>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F5E40">
    <w:pPr>
      <w:pStyle w:val="251"/>
      <w:ind w:right="360" w:firstLine="360" w:firstLineChars="0"/>
      <w:rPr>
        <w:rStyle w:val="234"/>
      </w:rPr>
    </w:pPr>
    <w:r>
      <w:rPr>
        <w:sz w:val="18"/>
      </w:rPr>
      <mc:AlternateContent>
        <mc:Choice Requires="wps">
          <w:drawing>
            <wp:anchor distT="0" distB="0" distL="114300" distR="114300" simplePos="0" relativeHeight="25167667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799DF8">
                          <w:pPr>
                            <w:pStyle w:val="25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II</w:t>
                          </w:r>
                          <w:r>
                            <w:rPr>
                              <w:rStyle w:val="23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3C799DF8">
                    <w:pPr>
                      <w:pStyle w:val="25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II</w:t>
                    </w:r>
                    <w:r>
                      <w:rPr>
                        <w:rStyle w:val="234"/>
                      </w:rP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37FA0C">
                          <w:pPr>
                            <w:pStyle w:val="25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637FA0C">
                    <w:pPr>
                      <w:pStyle w:val="25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527D5">
    <w:pPr>
      <w:pStyle w:val="253"/>
      <w:bidi w:val="0"/>
      <w:rPr>
        <w:rFonts w:hint="eastAsia"/>
        <w:lang w:eastAsia="zh-CN"/>
      </w:rPr>
    </w:pPr>
    <w:r>
      <w:rPr>
        <w:rFonts w:hint="eastAsia"/>
        <w:lang w:eastAsia="zh-CN"/>
      </w:rPr>
      <w:t>DB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AEFEF">
    <w:pPr>
      <w:pStyle w:val="254"/>
      <w:bidi w:val="0"/>
      <w:rPr>
        <w:rFonts w:hint="default"/>
        <w:lang w:val="en-US" w:eastAsia="zh-CN"/>
      </w:rPr>
    </w:pPr>
    <w:r>
      <w:rPr>
        <w:rFonts w:hint="eastAsia"/>
        <w:lang w:eastAsia="zh-CN"/>
      </w:rPr>
      <w:t>DB</w:t>
    </w:r>
    <w:r>
      <w:rPr>
        <w:rFonts w:hint="eastAsia"/>
        <w:lang w:val="en-US" w:eastAsia="zh-CN"/>
      </w:rPr>
      <w:t>3212/T XXXX—202X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6D304">
    <w:pPr>
      <w:pStyle w:val="253"/>
      <w:bidi w:val="0"/>
      <w:rPr>
        <w:rFonts w:hint="default"/>
        <w:lang w:val="en-US" w:eastAsia="zh-CN"/>
      </w:rPr>
    </w:pPr>
    <w:r>
      <w:rPr>
        <w:rFonts w:hint="eastAsia"/>
        <w:lang w:eastAsia="zh-CN"/>
      </w:rPr>
      <w:t>DB</w:t>
    </w:r>
    <w:r>
      <w:rPr>
        <w:rFonts w:hint="eastAsia"/>
        <w:lang w:val="en-US" w:eastAsia="zh-CN"/>
      </w:rPr>
      <w:t>3212/T XXXX—202X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DA551">
    <w:pPr>
      <w:pStyle w:val="6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F2FD97"/>
    <w:multiLevelType w:val="multilevel"/>
    <w:tmpl w:val="B5F2FD97"/>
    <w:lvl w:ilvl="0" w:tentative="0">
      <w:start w:val="1"/>
      <w:numFmt w:val="upperLetter"/>
      <w:pStyle w:val="348"/>
      <w:lvlText w:val="%1"/>
      <w:lvlJc w:val="left"/>
      <w:pPr>
        <w:ind w:left="0" w:leftChars="0" w:firstLine="0" w:firstLineChars="0"/>
      </w:pPr>
      <w:rPr>
        <w:rFonts w:hint="default" w:ascii="宋体" w:hAnsi="宋体" w:eastAsia="宋体" w:cs="宋体"/>
        <w:b w:val="0"/>
        <w:i w:val="0"/>
        <w:caps w:val="0"/>
        <w:strike w:val="0"/>
        <w:dstrike w:val="0"/>
        <w:vanish w:val="0"/>
        <w:color w:val="FFFFFF"/>
        <w:sz w:val="2"/>
        <w:u w:val="none"/>
      </w:rPr>
    </w:lvl>
    <w:lvl w:ilvl="1" w:tentative="0">
      <w:start w:val="1"/>
      <w:numFmt w:val="decimal"/>
      <w:pStyle w:val="281"/>
      <w:suff w:val="nothing"/>
      <w:lvlText w:val="图%1.%2　"/>
      <w:lvlJc w:val="left"/>
      <w:pPr>
        <w:ind w:left="0" w:leftChars="0" w:firstLine="0" w:firstLineChars="0"/>
      </w:pPr>
      <w:rPr>
        <w:rFonts w:hint="default" w:ascii="黑体" w:hAnsi="黑体" w:eastAsia="黑体" w:cs="黑体"/>
        <w:b w:val="0"/>
        <w:i w:val="0"/>
        <w:caps w:val="0"/>
        <w:strike w:val="0"/>
        <w:dstrike w:val="0"/>
        <w:vanish w:val="0"/>
        <w:color w:val="000000"/>
        <w:sz w:val="21"/>
        <w:u w:val="none"/>
      </w:rPr>
    </w:lvl>
    <w:lvl w:ilvl="2" w:tentative="0">
      <w:start w:val="1"/>
      <w:numFmt w:val="decimal"/>
      <w:suff w:val="nothing"/>
      <w:lvlText w:val="表%1.%2　"/>
      <w:lvlJc w:val="left"/>
      <w:pPr>
        <w:ind w:left="0" w:leftChars="0" w:firstLine="0" w:firstLineChars="0"/>
      </w:pPr>
      <w:rPr>
        <w:rFonts w:hint="default" w:ascii="黑体" w:hAnsi="黑体" w:eastAsia="黑体" w:cs="黑体"/>
        <w:b w:val="0"/>
        <w:i w:val="0"/>
        <w:caps w:val="0"/>
        <w:strike w:val="0"/>
        <w:dstrike w:val="0"/>
        <w:vanish w:val="0"/>
        <w:color w:val="000000"/>
        <w:sz w:val="21"/>
        <w:u w:val="none"/>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F51AC3DA"/>
    <w:multiLevelType w:val="multilevel"/>
    <w:tmpl w:val="F51AC3DA"/>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FF1A9BDC"/>
    <w:multiLevelType w:val="multilevel"/>
    <w:tmpl w:val="FF1A9BDC"/>
    <w:lvl w:ilvl="0" w:tentative="0">
      <w:start w:val="1"/>
      <w:numFmt w:val="decimal"/>
      <w:pStyle w:val="304"/>
      <w:suff w:val="nothing"/>
      <w:lvlText w:val="注%1："/>
      <w:lvlJc w:val="left"/>
      <w:pPr>
        <w:tabs>
          <w:tab w:val="left" w:pos="0"/>
        </w:tabs>
        <w:ind w:left="811" w:hanging="448"/>
      </w:pPr>
      <w:rPr>
        <w:rFonts w:hint="default" w:ascii="黑体" w:hAnsi="黑体" w:eastAsia="黑体" w:cs="黑体"/>
        <w:b w:val="0"/>
        <w:bCs w:val="0"/>
        <w:i w:val="0"/>
        <w:iCs w:val="0"/>
        <w:caps w:val="0"/>
        <w:smallCaps w:val="0"/>
        <w:strike w:val="0"/>
        <w:dstrike w:val="0"/>
        <w:outline w:val="0"/>
        <w:shadow w:val="0"/>
        <w:emboss w:val="0"/>
        <w:imprint w:val="0"/>
        <w:vanish w:val="0"/>
        <w:spacing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4">
    <w:nsid w:val="FFFFFF7D"/>
    <w:multiLevelType w:val="singleLevel"/>
    <w:tmpl w:val="FFFFFF7D"/>
    <w:lvl w:ilvl="0" w:tentative="0">
      <w:start w:val="1"/>
      <w:numFmt w:val="decimal"/>
      <w:pStyle w:val="51"/>
      <w:lvlText w:val="%1."/>
      <w:lvlJc w:val="left"/>
      <w:pPr>
        <w:tabs>
          <w:tab w:val="left" w:pos="1620"/>
        </w:tabs>
        <w:ind w:left="1620" w:leftChars="600" w:hanging="360" w:hangingChars="200"/>
      </w:pPr>
    </w:lvl>
  </w:abstractNum>
  <w:abstractNum w:abstractNumId="5">
    <w:nsid w:val="FFFFFF7E"/>
    <w:multiLevelType w:val="singleLevel"/>
    <w:tmpl w:val="FFFFFF7E"/>
    <w:lvl w:ilvl="0" w:tentative="0">
      <w:start w:val="1"/>
      <w:numFmt w:val="decimal"/>
      <w:pStyle w:val="42"/>
      <w:lvlText w:val="%1."/>
      <w:lvlJc w:val="left"/>
      <w:pPr>
        <w:tabs>
          <w:tab w:val="left" w:pos="1200"/>
        </w:tabs>
        <w:ind w:left="1200" w:leftChars="400" w:hanging="360" w:hangingChars="200"/>
      </w:pPr>
    </w:lvl>
  </w:abstractNum>
  <w:abstractNum w:abstractNumId="6">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7">
    <w:nsid w:val="FFFFFF80"/>
    <w:multiLevelType w:val="singleLevel"/>
    <w:tmpl w:val="FFFFFF80"/>
    <w:lvl w:ilvl="0" w:tentative="0">
      <w:start w:val="1"/>
      <w:numFmt w:val="bullet"/>
      <w:pStyle w:val="50"/>
      <w:lvlText w:val=""/>
      <w:lvlJc w:val="left"/>
      <w:pPr>
        <w:tabs>
          <w:tab w:val="left" w:pos="2040"/>
        </w:tabs>
        <w:ind w:left="2040" w:leftChars="800" w:hanging="360" w:hangingChars="200"/>
      </w:pPr>
      <w:rPr>
        <w:rFonts w:hint="default" w:ascii="Wingdings" w:hAnsi="Wingdings"/>
      </w:rPr>
    </w:lvl>
  </w:abstractNum>
  <w:abstractNum w:abstractNumId="8">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9">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10">
    <w:nsid w:val="FFFFFF83"/>
    <w:multiLevelType w:val="singleLevel"/>
    <w:tmpl w:val="FFFFFF83"/>
    <w:lvl w:ilvl="0" w:tentative="0">
      <w:start w:val="1"/>
      <w:numFmt w:val="bullet"/>
      <w:pStyle w:val="46"/>
      <w:lvlText w:val=""/>
      <w:lvlJc w:val="left"/>
      <w:pPr>
        <w:tabs>
          <w:tab w:val="left" w:pos="780"/>
        </w:tabs>
        <w:ind w:left="780" w:leftChars="200" w:hanging="360" w:hangingChars="200"/>
      </w:pPr>
      <w:rPr>
        <w:rFonts w:hint="default" w:ascii="Wingdings" w:hAnsi="Wingdings"/>
      </w:rPr>
    </w:lvl>
  </w:abstractNum>
  <w:abstractNum w:abstractNumId="11">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12">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13">
    <w:nsid w:val="07ED3FEA"/>
    <w:multiLevelType w:val="multilevel"/>
    <w:tmpl w:val="07ED3FEA"/>
    <w:lvl w:ilvl="0" w:tentative="0">
      <w:start w:val="1"/>
      <w:numFmt w:val="none"/>
      <w:lvlText w:val="%1"/>
      <w:lvlJc w:val="left"/>
      <w:pPr>
        <w:ind w:left="425" w:hanging="425"/>
      </w:pPr>
      <w:rPr>
        <w:rFonts w:hint="eastAsia"/>
      </w:rPr>
    </w:lvl>
    <w:lvl w:ilvl="1" w:tentative="0">
      <w:start w:val="1"/>
      <w:numFmt w:val="decimal"/>
      <w:pStyle w:val="519"/>
      <w:suff w:val="nothing"/>
      <w:lvlText w:val="%10.%2 "/>
      <w:lvlJc w:val="left"/>
      <w:pPr>
        <w:ind w:left="0" w:firstLine="0"/>
      </w:pPr>
      <w:rPr>
        <w:rFonts w:hint="eastAsia" w:ascii="黑体" w:eastAsia="黑体" w:hAnsiTheme="minorHAnsi"/>
        <w:b w:val="0"/>
        <w:i w:val="0"/>
        <w:sz w:val="21"/>
      </w:rPr>
    </w:lvl>
    <w:lvl w:ilvl="2" w:tentative="0">
      <w:start w:val="1"/>
      <w:numFmt w:val="decimal"/>
      <w:pStyle w:val="511"/>
      <w:suff w:val="nothing"/>
      <w:lvlText w:val="%10.%2.%3 "/>
      <w:lvlJc w:val="left"/>
      <w:pPr>
        <w:ind w:left="0" w:firstLine="0"/>
      </w:pPr>
      <w:rPr>
        <w:rFonts w:hint="eastAsia" w:ascii="黑体" w:eastAsia="黑体" w:hAnsiTheme="minorHAnsi"/>
        <w:b w:val="0"/>
        <w:i w:val="0"/>
        <w:sz w:val="21"/>
      </w:rPr>
    </w:lvl>
    <w:lvl w:ilvl="3" w:tentative="0">
      <w:start w:val="1"/>
      <w:numFmt w:val="decimal"/>
      <w:pStyle w:val="513"/>
      <w:suff w:val="nothing"/>
      <w:lvlText w:val="%10.%2.%3.%4 "/>
      <w:lvlJc w:val="left"/>
      <w:pPr>
        <w:ind w:left="0" w:firstLine="0"/>
      </w:pPr>
      <w:rPr>
        <w:rFonts w:hint="eastAsia" w:ascii="黑体" w:eastAsia="黑体" w:hAnsiTheme="minorHAnsi"/>
        <w:b w:val="0"/>
        <w:i w:val="0"/>
        <w:sz w:val="21"/>
      </w:rPr>
    </w:lvl>
    <w:lvl w:ilvl="4" w:tentative="0">
      <w:start w:val="1"/>
      <w:numFmt w:val="decimal"/>
      <w:pStyle w:val="515"/>
      <w:suff w:val="nothing"/>
      <w:lvlText w:val="%10.%2.%3.%4.%5 "/>
      <w:lvlJc w:val="left"/>
      <w:pPr>
        <w:ind w:left="0" w:firstLine="0"/>
      </w:pPr>
      <w:rPr>
        <w:rFonts w:hint="eastAsia" w:ascii="黑体" w:eastAsia="黑体" w:hAnsiTheme="minorHAnsi"/>
        <w:b w:val="0"/>
        <w:i w:val="0"/>
        <w:sz w:val="21"/>
      </w:rPr>
    </w:lvl>
    <w:lvl w:ilvl="5" w:tentative="0">
      <w:start w:val="1"/>
      <w:numFmt w:val="decimal"/>
      <w:pStyle w:val="51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rPr>
    </w:lvl>
    <w:lvl w:ilvl="2" w:tentative="0">
      <w:start w:val="1"/>
      <w:numFmt w:val="none"/>
      <w:pStyle w:val="316"/>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15">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6">
    <w:nsid w:val="0D46713A"/>
    <w:multiLevelType w:val="multilevel"/>
    <w:tmpl w:val="0D46713A"/>
    <w:lvl w:ilvl="0" w:tentative="0">
      <w:start w:val="1"/>
      <w:numFmt w:val="bullet"/>
      <w:pStyle w:val="325"/>
      <w:lvlText w:val=""/>
      <w:lvlJc w:val="left"/>
      <w:pPr>
        <w:ind w:left="836" w:hanging="420"/>
      </w:pPr>
      <w:rPr>
        <w:rFonts w:hint="default" w:ascii="Wingdings" w:hAnsi="Wingdings"/>
      </w:rPr>
    </w:lvl>
    <w:lvl w:ilvl="1" w:tentative="0">
      <w:start w:val="1"/>
      <w:numFmt w:val="bullet"/>
      <w:lvlText w:val=""/>
      <w:lvlJc w:val="left"/>
      <w:pPr>
        <w:ind w:left="1256" w:hanging="420"/>
      </w:pPr>
      <w:rPr>
        <w:rFonts w:hint="default" w:ascii="Wingdings" w:hAnsi="Wingdings"/>
      </w:rPr>
    </w:lvl>
    <w:lvl w:ilvl="2" w:tentative="0">
      <w:start w:val="1"/>
      <w:numFmt w:val="bullet"/>
      <w:lvlText w:val=""/>
      <w:lvlJc w:val="left"/>
      <w:pPr>
        <w:ind w:left="1676" w:hanging="420"/>
      </w:pPr>
      <w:rPr>
        <w:rFonts w:hint="default" w:ascii="Wingdings" w:hAnsi="Wingdings"/>
      </w:rPr>
    </w:lvl>
    <w:lvl w:ilvl="3" w:tentative="0">
      <w:start w:val="1"/>
      <w:numFmt w:val="bullet"/>
      <w:lvlText w:val=""/>
      <w:lvlJc w:val="left"/>
      <w:pPr>
        <w:ind w:left="2096" w:hanging="420"/>
      </w:pPr>
      <w:rPr>
        <w:rFonts w:hint="default" w:ascii="Wingdings" w:hAnsi="Wingdings"/>
      </w:rPr>
    </w:lvl>
    <w:lvl w:ilvl="4" w:tentative="0">
      <w:start w:val="1"/>
      <w:numFmt w:val="bullet"/>
      <w:lvlText w:val=""/>
      <w:lvlJc w:val="left"/>
      <w:pPr>
        <w:ind w:left="2516" w:hanging="420"/>
      </w:pPr>
      <w:rPr>
        <w:rFonts w:hint="default" w:ascii="Wingdings" w:hAnsi="Wingdings"/>
      </w:rPr>
    </w:lvl>
    <w:lvl w:ilvl="5" w:tentative="0">
      <w:start w:val="1"/>
      <w:numFmt w:val="bullet"/>
      <w:lvlText w:val=""/>
      <w:lvlJc w:val="left"/>
      <w:pPr>
        <w:ind w:left="2936" w:hanging="420"/>
      </w:pPr>
      <w:rPr>
        <w:rFonts w:hint="default" w:ascii="Wingdings" w:hAnsi="Wingdings"/>
      </w:rPr>
    </w:lvl>
    <w:lvl w:ilvl="6" w:tentative="0">
      <w:start w:val="1"/>
      <w:numFmt w:val="bullet"/>
      <w:lvlText w:val=""/>
      <w:lvlJc w:val="left"/>
      <w:pPr>
        <w:ind w:left="3356" w:hanging="420"/>
      </w:pPr>
      <w:rPr>
        <w:rFonts w:hint="default" w:ascii="Wingdings" w:hAnsi="Wingdings"/>
      </w:rPr>
    </w:lvl>
    <w:lvl w:ilvl="7" w:tentative="0">
      <w:start w:val="1"/>
      <w:numFmt w:val="bullet"/>
      <w:lvlText w:val=""/>
      <w:lvlJc w:val="left"/>
      <w:pPr>
        <w:ind w:left="3776" w:hanging="420"/>
      </w:pPr>
      <w:rPr>
        <w:rFonts w:hint="default" w:ascii="Wingdings" w:hAnsi="Wingdings"/>
      </w:rPr>
    </w:lvl>
    <w:lvl w:ilvl="8" w:tentative="0">
      <w:start w:val="1"/>
      <w:numFmt w:val="bullet"/>
      <w:lvlText w:val=""/>
      <w:lvlJc w:val="left"/>
      <w:pPr>
        <w:ind w:left="4196" w:hanging="420"/>
      </w:pPr>
      <w:rPr>
        <w:rFonts w:hint="default" w:ascii="Wingdings" w:hAnsi="Wingdings"/>
      </w:rPr>
    </w:lvl>
  </w:abstractNum>
  <w:abstractNum w:abstractNumId="17">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0"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32F04FB2"/>
    <w:multiLevelType w:val="multilevel"/>
    <w:tmpl w:val="32F04FB2"/>
    <w:lvl w:ilvl="0" w:tentative="0">
      <w:start w:val="1"/>
      <w:numFmt w:val="lowerLetter"/>
      <w:pStyle w:val="52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9">
    <w:nsid w:val="34431F99"/>
    <w:multiLevelType w:val="multilevel"/>
    <w:tmpl w:val="34431F99"/>
    <w:lvl w:ilvl="0" w:tentative="0">
      <w:start w:val="1"/>
      <w:numFmt w:val="upperLetter"/>
      <w:pStyle w:val="509"/>
      <w:lvlText w:val="%1"/>
      <w:lvlJc w:val="left"/>
      <w:pPr>
        <w:ind w:left="0" w:firstLine="0"/>
      </w:pPr>
      <w:rPr>
        <w:rFonts w:hint="eastAsia"/>
        <w:color w:val="FFFFFF" w:themeColor="background1"/>
        <w:sz w:val="2"/>
        <w14:textFill>
          <w14:solidFill>
            <w14:schemeClr w14:val="bg1"/>
          </w14:solidFill>
        </w14:textFill>
      </w:rPr>
    </w:lvl>
    <w:lvl w:ilvl="1" w:tentative="0">
      <w:start w:val="1"/>
      <w:numFmt w:val="decimal"/>
      <w:pStyle w:val="510"/>
      <w:lvlText w:val="(%1.%2)"/>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3AAFF131"/>
    <w:multiLevelType w:val="multilevel"/>
    <w:tmpl w:val="3AAFF131"/>
    <w:lvl w:ilvl="0" w:tentative="0">
      <w:start w:val="1"/>
      <w:numFmt w:val="upperLetter"/>
      <w:lvlText w:val="%1"/>
      <w:lvlJc w:val="left"/>
      <w:pPr>
        <w:ind w:left="0" w:leftChars="0" w:firstLine="0" w:firstLineChars="0"/>
      </w:pPr>
      <w:rPr>
        <w:rFonts w:hint="default" w:ascii="宋体" w:hAnsi="宋体" w:eastAsia="宋体" w:cs="宋体"/>
        <w:b w:val="0"/>
        <w:i w:val="0"/>
        <w:caps w:val="0"/>
        <w:strike w:val="0"/>
        <w:dstrike w:val="0"/>
        <w:vanish w:val="0"/>
        <w:color w:val="FFFFFF"/>
        <w:sz w:val="2"/>
        <w:u w:val="none"/>
      </w:rPr>
    </w:lvl>
    <w:lvl w:ilvl="1" w:tentative="0">
      <w:start w:val="1"/>
      <w:numFmt w:val="decimal"/>
      <w:suff w:val="nothing"/>
      <w:lvlText w:val="图%1.%2　"/>
      <w:lvlJc w:val="left"/>
      <w:pPr>
        <w:ind w:left="0" w:leftChars="0" w:firstLine="0" w:firstLineChars="0"/>
      </w:pPr>
      <w:rPr>
        <w:rFonts w:hint="default" w:ascii="黑体" w:hAnsi="黑体" w:eastAsia="黑体" w:cs="黑体"/>
        <w:b w:val="0"/>
        <w:i w:val="0"/>
        <w:caps w:val="0"/>
        <w:strike w:val="0"/>
        <w:dstrike w:val="0"/>
        <w:vanish w:val="0"/>
        <w:color w:val="000000"/>
        <w:sz w:val="21"/>
        <w:u w:val="none"/>
      </w:rPr>
    </w:lvl>
    <w:lvl w:ilvl="2" w:tentative="0">
      <w:start w:val="1"/>
      <w:numFmt w:val="decimal"/>
      <w:pStyle w:val="5"/>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1">
    <w:nsid w:val="4B733A5F"/>
    <w:multiLevelType w:val="multilevel"/>
    <w:tmpl w:val="4B733A5F"/>
    <w:lvl w:ilvl="0" w:tentative="0">
      <w:start w:val="1"/>
      <w:numFmt w:val="decimal"/>
      <w:pStyle w:val="30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2">
    <w:nsid w:val="55E02EF4"/>
    <w:multiLevelType w:val="multilevel"/>
    <w:tmpl w:val="55E02EF4"/>
    <w:lvl w:ilvl="0" w:tentative="0">
      <w:start w:val="1"/>
      <w:numFmt w:val="decimal"/>
      <w:pStyle w:val="302"/>
      <w:lvlText w:val="图%1"/>
      <w:lvlJc w:val="left"/>
      <w:pPr>
        <w:tabs>
          <w:tab w:val="left" w:pos="510"/>
        </w:tabs>
        <w:ind w:left="0" w:firstLine="0"/>
      </w:pPr>
      <w:rPr>
        <w:rFonts w:hint="eastAsia" w:ascii="黑体" w:eastAsia="黑体"/>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59641F7A"/>
    <w:multiLevelType w:val="multilevel"/>
    <w:tmpl w:val="59641F7A"/>
    <w:lvl w:ilvl="0" w:tentative="0">
      <w:start w:val="1"/>
      <w:numFmt w:val="decimal"/>
      <w:pStyle w:val="523"/>
      <w:suff w:val="nothing"/>
      <w:lvlText w:val="[%1] "/>
      <w:lvlJc w:val="left"/>
      <w:pPr>
        <w:ind w:left="0" w:firstLine="0"/>
      </w:pPr>
      <w:rPr>
        <w:rFonts w:hint="eastAsia" w:ascii="宋体" w:eastAsia="宋体"/>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5">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7">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7"/>
      <w:suff w:val="nothing"/>
      <w:lvlText w:val="%1%2 "/>
      <w:lvlJc w:val="left"/>
      <w:pPr>
        <w:ind w:left="0" w:firstLine="0"/>
      </w:pPr>
      <w:rPr>
        <w:rFonts w:hint="eastAsia" w:ascii="黑体" w:hAnsi="Times New Roman" w:eastAsia="黑体"/>
        <w:b/>
        <w:i w:val="0"/>
        <w:sz w:val="28"/>
      </w:rPr>
    </w:lvl>
    <w:lvl w:ilvl="2" w:tentative="0">
      <w:start w:val="1"/>
      <w:numFmt w:val="decimal"/>
      <w:pStyle w:val="308"/>
      <w:suff w:val="nothing"/>
      <w:lvlText w:val="%1%2.%3　"/>
      <w:lvlJc w:val="left"/>
      <w:pPr>
        <w:ind w:left="0" w:firstLine="0"/>
      </w:pPr>
      <w:rPr>
        <w:rFonts w:hint="eastAsia" w:ascii="黑体" w:hAnsi="Times New Roman" w:eastAsia="黑体"/>
        <w:b/>
        <w:i w:val="0"/>
        <w:sz w:val="21"/>
      </w:rPr>
    </w:lvl>
    <w:lvl w:ilvl="3" w:tentative="0">
      <w:start w:val="1"/>
      <w:numFmt w:val="decimal"/>
      <w:pStyle w:val="309"/>
      <w:suff w:val="nothing"/>
      <w:lvlText w:val="%1%2.%3.%4　"/>
      <w:lvlJc w:val="left"/>
      <w:pPr>
        <w:ind w:left="0" w:firstLine="0"/>
      </w:pPr>
      <w:rPr>
        <w:rFonts w:hint="eastAsia" w:ascii="黑体" w:hAnsi="Times New Roman" w:eastAsia="黑体"/>
        <w:b/>
        <w:i w:val="0"/>
        <w:sz w:val="21"/>
      </w:rPr>
    </w:lvl>
    <w:lvl w:ilvl="4" w:tentative="0">
      <w:start w:val="1"/>
      <w:numFmt w:val="decimal"/>
      <w:pStyle w:val="310"/>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1"/>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2"/>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4"/>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3"/>
      <w:lvlText w:val="%2.0.%9"/>
      <w:lvlJc w:val="left"/>
      <w:pPr>
        <w:tabs>
          <w:tab w:val="left" w:pos="720"/>
        </w:tabs>
        <w:ind w:left="0" w:firstLine="0"/>
      </w:pPr>
      <w:rPr>
        <w:rFonts w:hint="eastAsia" w:ascii="黑体" w:hAnsi="华文细黑" w:eastAsia="黑体"/>
        <w:b/>
        <w:i w:val="0"/>
        <w:sz w:val="21"/>
      </w:rPr>
    </w:lvl>
  </w:abstractNum>
  <w:abstractNum w:abstractNumId="28">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7A1CB4E6"/>
    <w:multiLevelType w:val="multilevel"/>
    <w:tmpl w:val="7A1CB4E6"/>
    <w:lvl w:ilvl="0" w:tentative="0">
      <w:start w:val="1"/>
      <w:numFmt w:val="upperLetter"/>
      <w:pStyle w:val="347"/>
      <w:lvlText w:val="%1"/>
      <w:lvlJc w:val="left"/>
      <w:pPr>
        <w:tabs>
          <w:tab w:val="left" w:pos="0"/>
        </w:tabs>
        <w:ind w:left="0" w:leftChars="0" w:firstLine="0" w:firstLineChars="0"/>
      </w:pPr>
      <w:rPr>
        <w:rFonts w:hint="default" w:ascii="宋体" w:hAnsi="宋体" w:eastAsia="宋体" w:cs="宋体"/>
        <w:b w:val="0"/>
        <w:i w:val="0"/>
        <w:caps w:val="0"/>
        <w:strike w:val="0"/>
        <w:dstrike w:val="0"/>
        <w:vanish w:val="0"/>
        <w:color w:val="FFFFFF"/>
        <w:sz w:val="2"/>
        <w:u w:val="none"/>
      </w:rPr>
    </w:lvl>
    <w:lvl w:ilvl="1" w:tentative="0">
      <w:start w:val="1"/>
      <w:numFmt w:val="decimal"/>
      <w:pStyle w:val="275"/>
      <w:suff w:val="nothing"/>
      <w:lvlText w:val="表%1.%2　"/>
      <w:lvlJc w:val="left"/>
      <w:pPr>
        <w:ind w:left="0" w:leftChars="0" w:firstLine="0" w:firstLineChars="0"/>
      </w:pPr>
      <w:rPr>
        <w:rFonts w:hint="default" w:ascii="黑体" w:hAnsi="黑体" w:eastAsia="黑体" w:cs="黑体"/>
        <w:b w:val="0"/>
        <w:i w:val="0"/>
        <w:caps w:val="0"/>
        <w:strike w:val="0"/>
        <w:dstrike w:val="0"/>
        <w:vanish w:val="0"/>
        <w:color w:val="000000"/>
        <w:sz w:val="21"/>
        <w:u w:val="none"/>
      </w:rPr>
    </w:lvl>
    <w:lvl w:ilvl="2" w:tentative="0">
      <w:start w:val="1"/>
      <w:numFmt w:val="decimal"/>
      <w:pStyle w:val="317"/>
      <w:suff w:val="nothing"/>
      <w:lvlText w:val="表%1.%2　"/>
      <w:lvlJc w:val="left"/>
      <w:pPr>
        <w:ind w:left="0" w:leftChars="0" w:firstLine="0" w:firstLineChars="0"/>
      </w:pPr>
      <w:rPr>
        <w:rFonts w:hint="default" w:ascii="黑体" w:hAnsi="黑体" w:eastAsia="黑体" w:cs="黑体"/>
        <w:b w:val="0"/>
        <w:i w:val="0"/>
        <w:caps w:val="0"/>
        <w:strike w:val="0"/>
        <w:dstrike w:val="0"/>
        <w:vanish w:val="0"/>
        <w:color w:val="000000"/>
        <w:sz w:val="21"/>
        <w:u w:val="none"/>
      </w:rPr>
    </w:lvl>
    <w:lvl w:ilvl="3" w:tentative="0">
      <w:start w:val="1"/>
      <w:numFmt w:val="decimal"/>
      <w:pStyle w:val="6"/>
      <w:suff w:val="nothing"/>
      <w:lvlText w:val="（%4）"/>
      <w:lvlJc w:val="left"/>
      <w:pPr>
        <w:ind w:left="0" w:firstLine="402"/>
      </w:pPr>
      <w:rPr>
        <w:rFonts w:hint="eastAsia"/>
      </w:rPr>
    </w:lvl>
    <w:lvl w:ilvl="4" w:tentative="0">
      <w:start w:val="1"/>
      <w:numFmt w:val="decimalEnclosedCircleChinese"/>
      <w:pStyle w:val="7"/>
      <w:suff w:val="nothing"/>
      <w:lvlText w:val="%5"/>
      <w:lvlJc w:val="left"/>
      <w:pPr>
        <w:ind w:left="0" w:firstLine="402"/>
      </w:pPr>
      <w:rPr>
        <w:rFonts w:hint="eastAsia"/>
      </w:rPr>
    </w:lvl>
    <w:lvl w:ilvl="5" w:tentative="0">
      <w:start w:val="1"/>
      <w:numFmt w:val="decimal"/>
      <w:pStyle w:val="8"/>
      <w:suff w:val="nothing"/>
      <w:lvlText w:val="%6）"/>
      <w:lvlJc w:val="left"/>
      <w:pPr>
        <w:ind w:left="0" w:firstLine="402"/>
      </w:pPr>
      <w:rPr>
        <w:rFonts w:hint="eastAsia"/>
      </w:rPr>
    </w:lvl>
    <w:lvl w:ilvl="6" w:tentative="0">
      <w:start w:val="1"/>
      <w:numFmt w:val="lowerLetter"/>
      <w:pStyle w:val="9"/>
      <w:suff w:val="nothing"/>
      <w:lvlText w:val="%7．"/>
      <w:lvlJc w:val="left"/>
      <w:pPr>
        <w:ind w:left="0" w:firstLine="402"/>
      </w:pPr>
      <w:rPr>
        <w:rFonts w:hint="eastAsia"/>
      </w:rPr>
    </w:lvl>
    <w:lvl w:ilvl="7" w:tentative="0">
      <w:start w:val="1"/>
      <w:numFmt w:val="lowerLetter"/>
      <w:pStyle w:val="10"/>
      <w:suff w:val="nothing"/>
      <w:lvlText w:val="%8）"/>
      <w:lvlJc w:val="left"/>
      <w:pPr>
        <w:ind w:left="0" w:firstLine="402"/>
      </w:pPr>
      <w:rPr>
        <w:rFonts w:hint="eastAsia"/>
      </w:rPr>
    </w:lvl>
    <w:lvl w:ilvl="8" w:tentative="0">
      <w:start w:val="1"/>
      <w:numFmt w:val="lowerRoman"/>
      <w:pStyle w:val="11"/>
      <w:suff w:val="nothing"/>
      <w:lvlText w:val="%9 "/>
      <w:lvlJc w:val="left"/>
      <w:pPr>
        <w:ind w:left="0" w:firstLine="402"/>
      </w:pPr>
      <w:rPr>
        <w:rFonts w:hint="eastAsia"/>
      </w:rPr>
    </w:lvl>
  </w:abstractNum>
  <w:num w:numId="1">
    <w:abstractNumId w:val="20"/>
  </w:num>
  <w:num w:numId="2">
    <w:abstractNumId w:val="29"/>
  </w:num>
  <w:num w:numId="3">
    <w:abstractNumId w:val="6"/>
  </w:num>
  <w:num w:numId="4">
    <w:abstractNumId w:val="8"/>
  </w:num>
  <w:num w:numId="5">
    <w:abstractNumId w:val="11"/>
  </w:num>
  <w:num w:numId="6">
    <w:abstractNumId w:val="12"/>
  </w:num>
  <w:num w:numId="7">
    <w:abstractNumId w:val="9"/>
  </w:num>
  <w:num w:numId="8">
    <w:abstractNumId w:val="5"/>
  </w:num>
  <w:num w:numId="9">
    <w:abstractNumId w:val="10"/>
  </w:num>
  <w:num w:numId="10">
    <w:abstractNumId w:val="7"/>
  </w:num>
  <w:num w:numId="11">
    <w:abstractNumId w:val="4"/>
  </w:num>
  <w:num w:numId="12">
    <w:abstractNumId w:val="3"/>
  </w:num>
  <w:num w:numId="13">
    <w:abstractNumId w:val="17"/>
  </w:num>
  <w:num w:numId="14">
    <w:abstractNumId w:val="25"/>
  </w:num>
  <w:num w:numId="15">
    <w:abstractNumId w:val="0"/>
  </w:num>
  <w:num w:numId="16">
    <w:abstractNumId w:val="28"/>
  </w:num>
  <w:num w:numId="17">
    <w:abstractNumId w:val="15"/>
  </w:num>
  <w:num w:numId="18">
    <w:abstractNumId w:val="1"/>
  </w:num>
  <w:num w:numId="19">
    <w:abstractNumId w:val="24"/>
  </w:num>
  <w:num w:numId="20">
    <w:abstractNumId w:val="14"/>
  </w:num>
  <w:num w:numId="21">
    <w:abstractNumId w:val="22"/>
  </w:num>
  <w:num w:numId="22">
    <w:abstractNumId w:val="26"/>
  </w:num>
  <w:num w:numId="23">
    <w:abstractNumId w:val="2"/>
  </w:num>
  <w:num w:numId="24">
    <w:abstractNumId w:val="21"/>
  </w:num>
  <w:num w:numId="25">
    <w:abstractNumId w:val="27"/>
  </w:num>
  <w:num w:numId="26">
    <w:abstractNumId w:val="16"/>
  </w:num>
  <w:num w:numId="27">
    <w:abstractNumId w:val="19"/>
  </w:num>
  <w:num w:numId="28">
    <w:abstractNumId w:val="13"/>
  </w:num>
  <w:num w:numId="29">
    <w:abstractNumId w:val="23"/>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TrueTypeFonts/>
  <w:saveSubsetFonts/>
  <w:mirrorMargins w:val="1"/>
  <w:bordersDoNotSurroundHeader w:val="0"/>
  <w:bordersDoNotSurroundFooter w:val="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formatting="1" w:enforcement="0"/>
  <w:defaultTabStop w:val="210"/>
  <w:evenAndOddHeaders w:val="1"/>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Y4NWI3YmZhOThjOWRkM2YyNGVhZjJiMTJiZGRiNGYifQ=="/>
  </w:docVars>
  <w:rsids>
    <w:rsidRoot w:val="3A1C56D9"/>
    <w:rsid w:val="00006548"/>
    <w:rsid w:val="00027BD3"/>
    <w:rsid w:val="00031EEE"/>
    <w:rsid w:val="00036B39"/>
    <w:rsid w:val="000372EA"/>
    <w:rsid w:val="00040BBF"/>
    <w:rsid w:val="00043421"/>
    <w:rsid w:val="00050E91"/>
    <w:rsid w:val="00053FB5"/>
    <w:rsid w:val="00075DD9"/>
    <w:rsid w:val="00076F59"/>
    <w:rsid w:val="0009271F"/>
    <w:rsid w:val="0009648F"/>
    <w:rsid w:val="000A568D"/>
    <w:rsid w:val="000A6E5F"/>
    <w:rsid w:val="000B6ECB"/>
    <w:rsid w:val="000C21DC"/>
    <w:rsid w:val="000C2EFF"/>
    <w:rsid w:val="000D2D03"/>
    <w:rsid w:val="000E2B29"/>
    <w:rsid w:val="000E7B1D"/>
    <w:rsid w:val="000F1341"/>
    <w:rsid w:val="00123BF9"/>
    <w:rsid w:val="00127602"/>
    <w:rsid w:val="00144633"/>
    <w:rsid w:val="001517CF"/>
    <w:rsid w:val="00164C6D"/>
    <w:rsid w:val="00170B1F"/>
    <w:rsid w:val="00172236"/>
    <w:rsid w:val="001748CC"/>
    <w:rsid w:val="0017737E"/>
    <w:rsid w:val="001830DE"/>
    <w:rsid w:val="001A2EED"/>
    <w:rsid w:val="001A5BF9"/>
    <w:rsid w:val="001C2054"/>
    <w:rsid w:val="001C69E3"/>
    <w:rsid w:val="001D5AA4"/>
    <w:rsid w:val="001D71BA"/>
    <w:rsid w:val="001F0E09"/>
    <w:rsid w:val="001F724D"/>
    <w:rsid w:val="00213FCD"/>
    <w:rsid w:val="00216264"/>
    <w:rsid w:val="00227E52"/>
    <w:rsid w:val="002310FD"/>
    <w:rsid w:val="00235CB0"/>
    <w:rsid w:val="00247E6D"/>
    <w:rsid w:val="00267674"/>
    <w:rsid w:val="00277D91"/>
    <w:rsid w:val="00282FBE"/>
    <w:rsid w:val="00287FD8"/>
    <w:rsid w:val="002917C0"/>
    <w:rsid w:val="00293778"/>
    <w:rsid w:val="002A3BE2"/>
    <w:rsid w:val="002A4DD0"/>
    <w:rsid w:val="002A6B18"/>
    <w:rsid w:val="002B778D"/>
    <w:rsid w:val="002C6C4A"/>
    <w:rsid w:val="002E08C1"/>
    <w:rsid w:val="002E5F3F"/>
    <w:rsid w:val="002F1862"/>
    <w:rsid w:val="00303CA5"/>
    <w:rsid w:val="00316CBA"/>
    <w:rsid w:val="00324802"/>
    <w:rsid w:val="00337CA1"/>
    <w:rsid w:val="0035531D"/>
    <w:rsid w:val="00366B99"/>
    <w:rsid w:val="00397925"/>
    <w:rsid w:val="003A4F7B"/>
    <w:rsid w:val="003B65E2"/>
    <w:rsid w:val="003C5C82"/>
    <w:rsid w:val="003D636C"/>
    <w:rsid w:val="003E7CE2"/>
    <w:rsid w:val="003F2DA8"/>
    <w:rsid w:val="003F603C"/>
    <w:rsid w:val="003F764E"/>
    <w:rsid w:val="00405B77"/>
    <w:rsid w:val="00406CC1"/>
    <w:rsid w:val="0041207A"/>
    <w:rsid w:val="00436ECC"/>
    <w:rsid w:val="004414E6"/>
    <w:rsid w:val="00447DDB"/>
    <w:rsid w:val="004548A9"/>
    <w:rsid w:val="0046160C"/>
    <w:rsid w:val="004619AC"/>
    <w:rsid w:val="00463A10"/>
    <w:rsid w:val="00465B7B"/>
    <w:rsid w:val="00466FF2"/>
    <w:rsid w:val="00467339"/>
    <w:rsid w:val="004826C9"/>
    <w:rsid w:val="0048668C"/>
    <w:rsid w:val="00490088"/>
    <w:rsid w:val="004A3243"/>
    <w:rsid w:val="004C431E"/>
    <w:rsid w:val="004D0182"/>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B03CE"/>
    <w:rsid w:val="005D203A"/>
    <w:rsid w:val="005D5966"/>
    <w:rsid w:val="00601445"/>
    <w:rsid w:val="00611BD0"/>
    <w:rsid w:val="0061695B"/>
    <w:rsid w:val="00630366"/>
    <w:rsid w:val="00630EC5"/>
    <w:rsid w:val="0065094C"/>
    <w:rsid w:val="00674639"/>
    <w:rsid w:val="00677E34"/>
    <w:rsid w:val="00681844"/>
    <w:rsid w:val="006A01D7"/>
    <w:rsid w:val="006B643E"/>
    <w:rsid w:val="006D12A2"/>
    <w:rsid w:val="006D6D2B"/>
    <w:rsid w:val="006E740A"/>
    <w:rsid w:val="006E7E4F"/>
    <w:rsid w:val="006F1FF9"/>
    <w:rsid w:val="007064A5"/>
    <w:rsid w:val="007141B1"/>
    <w:rsid w:val="00715BD0"/>
    <w:rsid w:val="00727842"/>
    <w:rsid w:val="0073641E"/>
    <w:rsid w:val="00743CC7"/>
    <w:rsid w:val="0074732A"/>
    <w:rsid w:val="00767B2F"/>
    <w:rsid w:val="00773A5E"/>
    <w:rsid w:val="00776408"/>
    <w:rsid w:val="0078233D"/>
    <w:rsid w:val="00792DBE"/>
    <w:rsid w:val="00795E45"/>
    <w:rsid w:val="007A678E"/>
    <w:rsid w:val="007D2FAA"/>
    <w:rsid w:val="007E0206"/>
    <w:rsid w:val="007E3F4F"/>
    <w:rsid w:val="007F69B9"/>
    <w:rsid w:val="00811C33"/>
    <w:rsid w:val="00812A2C"/>
    <w:rsid w:val="008152EB"/>
    <w:rsid w:val="00846D16"/>
    <w:rsid w:val="00852FD6"/>
    <w:rsid w:val="00862997"/>
    <w:rsid w:val="00863677"/>
    <w:rsid w:val="0086798F"/>
    <w:rsid w:val="00867C2D"/>
    <w:rsid w:val="008708FD"/>
    <w:rsid w:val="008871CE"/>
    <w:rsid w:val="008C0296"/>
    <w:rsid w:val="008C5347"/>
    <w:rsid w:val="008D2560"/>
    <w:rsid w:val="008D383F"/>
    <w:rsid w:val="008E1AE0"/>
    <w:rsid w:val="008E351F"/>
    <w:rsid w:val="00901DA3"/>
    <w:rsid w:val="0091784D"/>
    <w:rsid w:val="00942502"/>
    <w:rsid w:val="009535DF"/>
    <w:rsid w:val="0095659D"/>
    <w:rsid w:val="009676B1"/>
    <w:rsid w:val="009708B6"/>
    <w:rsid w:val="009721AF"/>
    <w:rsid w:val="00995610"/>
    <w:rsid w:val="009A2C2B"/>
    <w:rsid w:val="009C0704"/>
    <w:rsid w:val="009C682F"/>
    <w:rsid w:val="009D19E4"/>
    <w:rsid w:val="009E0625"/>
    <w:rsid w:val="009E723F"/>
    <w:rsid w:val="009F7CDF"/>
    <w:rsid w:val="00A329C9"/>
    <w:rsid w:val="00A342E2"/>
    <w:rsid w:val="00A35C5B"/>
    <w:rsid w:val="00A40CF5"/>
    <w:rsid w:val="00A470A7"/>
    <w:rsid w:val="00A473CC"/>
    <w:rsid w:val="00A832D8"/>
    <w:rsid w:val="00A87239"/>
    <w:rsid w:val="00A94542"/>
    <w:rsid w:val="00AA4903"/>
    <w:rsid w:val="00AA4BDA"/>
    <w:rsid w:val="00AB12B4"/>
    <w:rsid w:val="00AC06BB"/>
    <w:rsid w:val="00AC3ACC"/>
    <w:rsid w:val="00AD7ECC"/>
    <w:rsid w:val="00AE108D"/>
    <w:rsid w:val="00AE3FF9"/>
    <w:rsid w:val="00AE547B"/>
    <w:rsid w:val="00AF2B0D"/>
    <w:rsid w:val="00AF2DD6"/>
    <w:rsid w:val="00B01D8B"/>
    <w:rsid w:val="00B0338D"/>
    <w:rsid w:val="00B0682B"/>
    <w:rsid w:val="00B06B22"/>
    <w:rsid w:val="00B06F9F"/>
    <w:rsid w:val="00B13E76"/>
    <w:rsid w:val="00B226E1"/>
    <w:rsid w:val="00B23075"/>
    <w:rsid w:val="00B37C0E"/>
    <w:rsid w:val="00B454CA"/>
    <w:rsid w:val="00B55871"/>
    <w:rsid w:val="00B565EB"/>
    <w:rsid w:val="00B614B1"/>
    <w:rsid w:val="00B74D02"/>
    <w:rsid w:val="00B807AF"/>
    <w:rsid w:val="00B90349"/>
    <w:rsid w:val="00BC6C4C"/>
    <w:rsid w:val="00BE027D"/>
    <w:rsid w:val="00BF3DB8"/>
    <w:rsid w:val="00BF533F"/>
    <w:rsid w:val="00C12F1C"/>
    <w:rsid w:val="00C1643F"/>
    <w:rsid w:val="00C22264"/>
    <w:rsid w:val="00C231D9"/>
    <w:rsid w:val="00C26FF1"/>
    <w:rsid w:val="00C7294C"/>
    <w:rsid w:val="00C7721B"/>
    <w:rsid w:val="00C80B64"/>
    <w:rsid w:val="00C825D9"/>
    <w:rsid w:val="00CA1496"/>
    <w:rsid w:val="00CA612B"/>
    <w:rsid w:val="00CA6A4E"/>
    <w:rsid w:val="00CB5BB7"/>
    <w:rsid w:val="00CC19EC"/>
    <w:rsid w:val="00CE0378"/>
    <w:rsid w:val="00CF740D"/>
    <w:rsid w:val="00D10F52"/>
    <w:rsid w:val="00D20260"/>
    <w:rsid w:val="00D32102"/>
    <w:rsid w:val="00D679FB"/>
    <w:rsid w:val="00D77681"/>
    <w:rsid w:val="00DB4638"/>
    <w:rsid w:val="00DB79A4"/>
    <w:rsid w:val="00DC300E"/>
    <w:rsid w:val="00DC5920"/>
    <w:rsid w:val="00DE6C5C"/>
    <w:rsid w:val="00DE79D1"/>
    <w:rsid w:val="00DF3719"/>
    <w:rsid w:val="00E05C6A"/>
    <w:rsid w:val="00E05E73"/>
    <w:rsid w:val="00E12E32"/>
    <w:rsid w:val="00E245C7"/>
    <w:rsid w:val="00E307EE"/>
    <w:rsid w:val="00E30917"/>
    <w:rsid w:val="00E33A22"/>
    <w:rsid w:val="00E376DF"/>
    <w:rsid w:val="00E41DF6"/>
    <w:rsid w:val="00E558DE"/>
    <w:rsid w:val="00E638E4"/>
    <w:rsid w:val="00E73319"/>
    <w:rsid w:val="00E83142"/>
    <w:rsid w:val="00E87A23"/>
    <w:rsid w:val="00E94F34"/>
    <w:rsid w:val="00E96430"/>
    <w:rsid w:val="00E96E93"/>
    <w:rsid w:val="00EB08B3"/>
    <w:rsid w:val="00ED1474"/>
    <w:rsid w:val="00ED7098"/>
    <w:rsid w:val="00EE4858"/>
    <w:rsid w:val="00EE4A1A"/>
    <w:rsid w:val="00F172FB"/>
    <w:rsid w:val="00F17B6A"/>
    <w:rsid w:val="00F252F0"/>
    <w:rsid w:val="00F25CA4"/>
    <w:rsid w:val="00F3590F"/>
    <w:rsid w:val="00F44738"/>
    <w:rsid w:val="00F66499"/>
    <w:rsid w:val="00F73EF2"/>
    <w:rsid w:val="00F8041E"/>
    <w:rsid w:val="00F863B5"/>
    <w:rsid w:val="00FA2C2F"/>
    <w:rsid w:val="00FD74B3"/>
    <w:rsid w:val="00FE15CE"/>
    <w:rsid w:val="010A2A4A"/>
    <w:rsid w:val="012D1637"/>
    <w:rsid w:val="01DA61AE"/>
    <w:rsid w:val="02470458"/>
    <w:rsid w:val="025D2614"/>
    <w:rsid w:val="02B10EB5"/>
    <w:rsid w:val="02CB1A84"/>
    <w:rsid w:val="05952758"/>
    <w:rsid w:val="05E14A1C"/>
    <w:rsid w:val="06241008"/>
    <w:rsid w:val="06874187"/>
    <w:rsid w:val="068943A3"/>
    <w:rsid w:val="075229E7"/>
    <w:rsid w:val="078E1C19"/>
    <w:rsid w:val="083D656E"/>
    <w:rsid w:val="0875137C"/>
    <w:rsid w:val="08FD4BD5"/>
    <w:rsid w:val="0968142C"/>
    <w:rsid w:val="09A87872"/>
    <w:rsid w:val="0AD025A1"/>
    <w:rsid w:val="0AE06061"/>
    <w:rsid w:val="0AFF545B"/>
    <w:rsid w:val="0BCF2858"/>
    <w:rsid w:val="0BE73B95"/>
    <w:rsid w:val="0CA534EF"/>
    <w:rsid w:val="0CCB3534"/>
    <w:rsid w:val="0D322101"/>
    <w:rsid w:val="0DA74955"/>
    <w:rsid w:val="0DAD307C"/>
    <w:rsid w:val="0DBF7DA7"/>
    <w:rsid w:val="0E332699"/>
    <w:rsid w:val="0E5463D6"/>
    <w:rsid w:val="0ED016B5"/>
    <w:rsid w:val="0F0E5E0F"/>
    <w:rsid w:val="0F625791"/>
    <w:rsid w:val="104A13A0"/>
    <w:rsid w:val="10A03A5E"/>
    <w:rsid w:val="10DD125D"/>
    <w:rsid w:val="115F467E"/>
    <w:rsid w:val="11D81272"/>
    <w:rsid w:val="11DA5AEE"/>
    <w:rsid w:val="130B7EEE"/>
    <w:rsid w:val="132536A6"/>
    <w:rsid w:val="13500444"/>
    <w:rsid w:val="136001E0"/>
    <w:rsid w:val="13A438F7"/>
    <w:rsid w:val="140F4B14"/>
    <w:rsid w:val="14346E68"/>
    <w:rsid w:val="14821F34"/>
    <w:rsid w:val="14D56856"/>
    <w:rsid w:val="15672512"/>
    <w:rsid w:val="1584460A"/>
    <w:rsid w:val="15BB5765"/>
    <w:rsid w:val="15FB5DF5"/>
    <w:rsid w:val="167B44B3"/>
    <w:rsid w:val="16926CD7"/>
    <w:rsid w:val="16C24EA2"/>
    <w:rsid w:val="16C74BCC"/>
    <w:rsid w:val="170854A5"/>
    <w:rsid w:val="17234DD7"/>
    <w:rsid w:val="17DF2075"/>
    <w:rsid w:val="17E15F14"/>
    <w:rsid w:val="17E50965"/>
    <w:rsid w:val="17F17FFA"/>
    <w:rsid w:val="18765210"/>
    <w:rsid w:val="18E831AB"/>
    <w:rsid w:val="19B24779"/>
    <w:rsid w:val="1A4B7353"/>
    <w:rsid w:val="1A751F8A"/>
    <w:rsid w:val="1B512FE3"/>
    <w:rsid w:val="1C2A7637"/>
    <w:rsid w:val="1C47468D"/>
    <w:rsid w:val="1C875A63"/>
    <w:rsid w:val="1CBF77BF"/>
    <w:rsid w:val="1E903757"/>
    <w:rsid w:val="1E9A51BE"/>
    <w:rsid w:val="1EB108AC"/>
    <w:rsid w:val="1ED94F34"/>
    <w:rsid w:val="1F380E7F"/>
    <w:rsid w:val="1F436688"/>
    <w:rsid w:val="1FB64B0E"/>
    <w:rsid w:val="1FD04999"/>
    <w:rsid w:val="1FFF6B11"/>
    <w:rsid w:val="204413FF"/>
    <w:rsid w:val="209B66F3"/>
    <w:rsid w:val="20B400B7"/>
    <w:rsid w:val="20B6593D"/>
    <w:rsid w:val="20CC33B3"/>
    <w:rsid w:val="21A30F9D"/>
    <w:rsid w:val="22245F54"/>
    <w:rsid w:val="232E7395"/>
    <w:rsid w:val="2334022A"/>
    <w:rsid w:val="2378337E"/>
    <w:rsid w:val="23CF684B"/>
    <w:rsid w:val="23D762F6"/>
    <w:rsid w:val="24221F08"/>
    <w:rsid w:val="24654EF2"/>
    <w:rsid w:val="24B47D5A"/>
    <w:rsid w:val="24CE594B"/>
    <w:rsid w:val="251E570B"/>
    <w:rsid w:val="263C18BD"/>
    <w:rsid w:val="276B33B3"/>
    <w:rsid w:val="286D547B"/>
    <w:rsid w:val="288537FC"/>
    <w:rsid w:val="2951325A"/>
    <w:rsid w:val="2A52415A"/>
    <w:rsid w:val="2A542F23"/>
    <w:rsid w:val="2A81520E"/>
    <w:rsid w:val="2B3A4D6F"/>
    <w:rsid w:val="2B5A3EEA"/>
    <w:rsid w:val="2BD66E93"/>
    <w:rsid w:val="2C4031E8"/>
    <w:rsid w:val="2C6F72CA"/>
    <w:rsid w:val="2CED0939"/>
    <w:rsid w:val="2D6C69FA"/>
    <w:rsid w:val="2DA57465"/>
    <w:rsid w:val="2DFF5BA4"/>
    <w:rsid w:val="2E8B665B"/>
    <w:rsid w:val="2F0D0E1E"/>
    <w:rsid w:val="2F6243A8"/>
    <w:rsid w:val="2F7D6EAF"/>
    <w:rsid w:val="306E572A"/>
    <w:rsid w:val="30797DCA"/>
    <w:rsid w:val="30FC67C7"/>
    <w:rsid w:val="30FE2C27"/>
    <w:rsid w:val="31515268"/>
    <w:rsid w:val="31CE2772"/>
    <w:rsid w:val="31F66BD1"/>
    <w:rsid w:val="324F0E8B"/>
    <w:rsid w:val="32570685"/>
    <w:rsid w:val="325A257E"/>
    <w:rsid w:val="326B7412"/>
    <w:rsid w:val="32FC7B27"/>
    <w:rsid w:val="330F6845"/>
    <w:rsid w:val="3341525C"/>
    <w:rsid w:val="33423060"/>
    <w:rsid w:val="335A6CC6"/>
    <w:rsid w:val="339F5644"/>
    <w:rsid w:val="33D04B10"/>
    <w:rsid w:val="33F21AAB"/>
    <w:rsid w:val="33F96DAC"/>
    <w:rsid w:val="346602AF"/>
    <w:rsid w:val="35AD335B"/>
    <w:rsid w:val="35B13F23"/>
    <w:rsid w:val="35E01715"/>
    <w:rsid w:val="362700D9"/>
    <w:rsid w:val="364D2023"/>
    <w:rsid w:val="378557CE"/>
    <w:rsid w:val="37BA3B0D"/>
    <w:rsid w:val="380778C4"/>
    <w:rsid w:val="384A0198"/>
    <w:rsid w:val="38BF46B6"/>
    <w:rsid w:val="38C2711D"/>
    <w:rsid w:val="38F02E3E"/>
    <w:rsid w:val="392C4597"/>
    <w:rsid w:val="3A1C56D9"/>
    <w:rsid w:val="3A1E77B6"/>
    <w:rsid w:val="3AA7481D"/>
    <w:rsid w:val="3B5E06CE"/>
    <w:rsid w:val="3B89701D"/>
    <w:rsid w:val="3BDB10B8"/>
    <w:rsid w:val="3BDF7747"/>
    <w:rsid w:val="3BEB0739"/>
    <w:rsid w:val="3C814943"/>
    <w:rsid w:val="3C952957"/>
    <w:rsid w:val="3CC262B9"/>
    <w:rsid w:val="3CFB65B1"/>
    <w:rsid w:val="3D127F47"/>
    <w:rsid w:val="3D7A0801"/>
    <w:rsid w:val="3D7F3AD8"/>
    <w:rsid w:val="3E5230A6"/>
    <w:rsid w:val="3E815CDE"/>
    <w:rsid w:val="3EF16AA3"/>
    <w:rsid w:val="3F1769CE"/>
    <w:rsid w:val="3F6842E5"/>
    <w:rsid w:val="3FEF575F"/>
    <w:rsid w:val="3FF02CC9"/>
    <w:rsid w:val="408A7674"/>
    <w:rsid w:val="41801923"/>
    <w:rsid w:val="41FD4D22"/>
    <w:rsid w:val="42F8373B"/>
    <w:rsid w:val="433F367A"/>
    <w:rsid w:val="4352109E"/>
    <w:rsid w:val="43567FAF"/>
    <w:rsid w:val="439E4A89"/>
    <w:rsid w:val="43B60CE1"/>
    <w:rsid w:val="43FF1241"/>
    <w:rsid w:val="449776B0"/>
    <w:rsid w:val="457176F9"/>
    <w:rsid w:val="45DA306E"/>
    <w:rsid w:val="45F4643C"/>
    <w:rsid w:val="46387B03"/>
    <w:rsid w:val="46416B5D"/>
    <w:rsid w:val="467557CF"/>
    <w:rsid w:val="46884946"/>
    <w:rsid w:val="46A9590E"/>
    <w:rsid w:val="46D27788"/>
    <w:rsid w:val="46F35803"/>
    <w:rsid w:val="479F062A"/>
    <w:rsid w:val="48333FF5"/>
    <w:rsid w:val="48395CAC"/>
    <w:rsid w:val="48477F62"/>
    <w:rsid w:val="48895CDE"/>
    <w:rsid w:val="48CE2FB4"/>
    <w:rsid w:val="491A48ED"/>
    <w:rsid w:val="491B6165"/>
    <w:rsid w:val="49F44C5D"/>
    <w:rsid w:val="4AD02382"/>
    <w:rsid w:val="4AE256BB"/>
    <w:rsid w:val="4B2E5AD2"/>
    <w:rsid w:val="4B67734C"/>
    <w:rsid w:val="4C2D3C70"/>
    <w:rsid w:val="4C99690B"/>
    <w:rsid w:val="4CB6269D"/>
    <w:rsid w:val="4CF3021A"/>
    <w:rsid w:val="4D106251"/>
    <w:rsid w:val="4D160348"/>
    <w:rsid w:val="4D1D23BF"/>
    <w:rsid w:val="4DA35C2A"/>
    <w:rsid w:val="4E2C6697"/>
    <w:rsid w:val="4EAA7DA0"/>
    <w:rsid w:val="4ED66612"/>
    <w:rsid w:val="4F3D1C01"/>
    <w:rsid w:val="4F79327A"/>
    <w:rsid w:val="4F7E3B03"/>
    <w:rsid w:val="4FF202B4"/>
    <w:rsid w:val="506D39BB"/>
    <w:rsid w:val="508B5BEF"/>
    <w:rsid w:val="51002139"/>
    <w:rsid w:val="515F3A7B"/>
    <w:rsid w:val="51745C78"/>
    <w:rsid w:val="51E55D20"/>
    <w:rsid w:val="5201260D"/>
    <w:rsid w:val="52AB79E7"/>
    <w:rsid w:val="530B3EA0"/>
    <w:rsid w:val="53470A12"/>
    <w:rsid w:val="536704A3"/>
    <w:rsid w:val="537C705D"/>
    <w:rsid w:val="5394300C"/>
    <w:rsid w:val="54554354"/>
    <w:rsid w:val="54FE2E33"/>
    <w:rsid w:val="551F01F5"/>
    <w:rsid w:val="55404DF4"/>
    <w:rsid w:val="55956812"/>
    <w:rsid w:val="55D96BA9"/>
    <w:rsid w:val="564C0ED9"/>
    <w:rsid w:val="56533131"/>
    <w:rsid w:val="56C27286"/>
    <w:rsid w:val="576C0D60"/>
    <w:rsid w:val="57CE6436"/>
    <w:rsid w:val="5815629C"/>
    <w:rsid w:val="5822260D"/>
    <w:rsid w:val="58361311"/>
    <w:rsid w:val="595B7680"/>
    <w:rsid w:val="59B5185F"/>
    <w:rsid w:val="5A774333"/>
    <w:rsid w:val="5AD64338"/>
    <w:rsid w:val="5AE25C08"/>
    <w:rsid w:val="5B535A03"/>
    <w:rsid w:val="5B9D2961"/>
    <w:rsid w:val="5BB56ECC"/>
    <w:rsid w:val="5CF442B7"/>
    <w:rsid w:val="5D36018C"/>
    <w:rsid w:val="5E115070"/>
    <w:rsid w:val="5E7F3508"/>
    <w:rsid w:val="5F530220"/>
    <w:rsid w:val="6097603E"/>
    <w:rsid w:val="60AA20C1"/>
    <w:rsid w:val="60B97DF9"/>
    <w:rsid w:val="60E117C8"/>
    <w:rsid w:val="60F02312"/>
    <w:rsid w:val="610345DB"/>
    <w:rsid w:val="612D2536"/>
    <w:rsid w:val="6147526E"/>
    <w:rsid w:val="61785D1C"/>
    <w:rsid w:val="61A52B04"/>
    <w:rsid w:val="61BE5E24"/>
    <w:rsid w:val="62DC21C8"/>
    <w:rsid w:val="636D5D54"/>
    <w:rsid w:val="639F57E1"/>
    <w:rsid w:val="64265F03"/>
    <w:rsid w:val="642B3519"/>
    <w:rsid w:val="64D9735B"/>
    <w:rsid w:val="64F169F2"/>
    <w:rsid w:val="65142905"/>
    <w:rsid w:val="65147874"/>
    <w:rsid w:val="65273CE0"/>
    <w:rsid w:val="65345E3B"/>
    <w:rsid w:val="656B065B"/>
    <w:rsid w:val="66081D64"/>
    <w:rsid w:val="66506619"/>
    <w:rsid w:val="665D2478"/>
    <w:rsid w:val="66DA0177"/>
    <w:rsid w:val="675F0B70"/>
    <w:rsid w:val="67ED22F9"/>
    <w:rsid w:val="68307350"/>
    <w:rsid w:val="687B19A2"/>
    <w:rsid w:val="68A45121"/>
    <w:rsid w:val="68B875BD"/>
    <w:rsid w:val="691415D1"/>
    <w:rsid w:val="6A1F58CE"/>
    <w:rsid w:val="6A472CE6"/>
    <w:rsid w:val="6A576E16"/>
    <w:rsid w:val="6B6F225A"/>
    <w:rsid w:val="6C0279B4"/>
    <w:rsid w:val="6CC91B21"/>
    <w:rsid w:val="6D0D6651"/>
    <w:rsid w:val="6D4C45BF"/>
    <w:rsid w:val="6D5B1156"/>
    <w:rsid w:val="6DC30D75"/>
    <w:rsid w:val="6DD11E41"/>
    <w:rsid w:val="6DDB5FB0"/>
    <w:rsid w:val="6E0F093F"/>
    <w:rsid w:val="6ECC44CB"/>
    <w:rsid w:val="6FCC5BB0"/>
    <w:rsid w:val="6FF46F2A"/>
    <w:rsid w:val="706D2F7B"/>
    <w:rsid w:val="70950698"/>
    <w:rsid w:val="71053BC7"/>
    <w:rsid w:val="71453E6C"/>
    <w:rsid w:val="71AD6E0C"/>
    <w:rsid w:val="71CF7875"/>
    <w:rsid w:val="72062189"/>
    <w:rsid w:val="72264B69"/>
    <w:rsid w:val="72624060"/>
    <w:rsid w:val="727E7DF7"/>
    <w:rsid w:val="72A8771D"/>
    <w:rsid w:val="72B56CCB"/>
    <w:rsid w:val="73467A28"/>
    <w:rsid w:val="73781BAB"/>
    <w:rsid w:val="73C91F18"/>
    <w:rsid w:val="74755AB9"/>
    <w:rsid w:val="74EA63B2"/>
    <w:rsid w:val="756E14D6"/>
    <w:rsid w:val="75DB32E6"/>
    <w:rsid w:val="76506342"/>
    <w:rsid w:val="7708107F"/>
    <w:rsid w:val="77173EC8"/>
    <w:rsid w:val="77422E98"/>
    <w:rsid w:val="775135EF"/>
    <w:rsid w:val="775F730A"/>
    <w:rsid w:val="778D031B"/>
    <w:rsid w:val="77A24D9B"/>
    <w:rsid w:val="781C51FB"/>
    <w:rsid w:val="78BB2C66"/>
    <w:rsid w:val="790C526F"/>
    <w:rsid w:val="79B46059"/>
    <w:rsid w:val="79CC2202"/>
    <w:rsid w:val="7A3E6211"/>
    <w:rsid w:val="7A887326"/>
    <w:rsid w:val="7B2F5245"/>
    <w:rsid w:val="7B4D1357"/>
    <w:rsid w:val="7C1D0EC4"/>
    <w:rsid w:val="7D9D293A"/>
    <w:rsid w:val="7E6A0946"/>
    <w:rsid w:val="7EB36608"/>
    <w:rsid w:val="7EC828FA"/>
    <w:rsid w:val="7F4861DC"/>
    <w:rsid w:val="7F4F6786"/>
    <w:rsid w:val="7FEA3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autoRedefine/>
    <w:qFormat/>
    <w:uiPriority w:val="0"/>
    <w:pPr>
      <w:keepNext/>
      <w:keepLines/>
      <w:numPr>
        <w:ilvl w:val="2"/>
        <w:numId w:val="1"/>
      </w:numPr>
      <w:spacing w:before="260" w:after="260" w:line="416" w:lineRule="auto"/>
      <w:ind w:firstLine="400"/>
      <w:outlineLvl w:val="2"/>
    </w:pPr>
    <w:rPr>
      <w:b/>
      <w:bCs/>
      <w:sz w:val="32"/>
      <w:szCs w:val="32"/>
    </w:rPr>
  </w:style>
  <w:style w:type="paragraph" w:styleId="6">
    <w:name w:val="heading 4"/>
    <w:basedOn w:val="1"/>
    <w:next w:val="1"/>
    <w:autoRedefine/>
    <w:qFormat/>
    <w:uiPriority w:val="0"/>
    <w:pPr>
      <w:keepNext/>
      <w:keepLines/>
      <w:numPr>
        <w:ilvl w:val="3"/>
        <w:numId w:val="2"/>
      </w:numPr>
      <w:spacing w:before="280" w:after="290" w:line="376" w:lineRule="auto"/>
      <w:ind w:firstLine="402"/>
      <w:outlineLvl w:val="3"/>
    </w:pPr>
    <w:rPr>
      <w:rFonts w:ascii="Arial" w:hAnsi="Arial" w:eastAsia="黑体"/>
      <w:b/>
      <w:bCs/>
      <w:sz w:val="28"/>
      <w:szCs w:val="28"/>
    </w:rPr>
  </w:style>
  <w:style w:type="paragraph" w:styleId="7">
    <w:name w:val="heading 5"/>
    <w:basedOn w:val="1"/>
    <w:next w:val="1"/>
    <w:autoRedefine/>
    <w:qFormat/>
    <w:uiPriority w:val="0"/>
    <w:pPr>
      <w:keepNext/>
      <w:keepLines/>
      <w:numPr>
        <w:ilvl w:val="4"/>
        <w:numId w:val="2"/>
      </w:numPr>
      <w:spacing w:before="280" w:after="290" w:line="376" w:lineRule="auto"/>
      <w:ind w:firstLine="402"/>
      <w:outlineLvl w:val="4"/>
    </w:pPr>
    <w:rPr>
      <w:b/>
      <w:bCs/>
      <w:sz w:val="28"/>
      <w:szCs w:val="28"/>
    </w:rPr>
  </w:style>
  <w:style w:type="paragraph" w:styleId="8">
    <w:name w:val="heading 6"/>
    <w:basedOn w:val="1"/>
    <w:next w:val="1"/>
    <w:autoRedefine/>
    <w:qFormat/>
    <w:uiPriority w:val="0"/>
    <w:pPr>
      <w:keepNext/>
      <w:keepLines/>
      <w:numPr>
        <w:ilvl w:val="5"/>
        <w:numId w:val="2"/>
      </w:numPr>
      <w:spacing w:before="240" w:after="64" w:line="320" w:lineRule="auto"/>
      <w:ind w:firstLine="402"/>
      <w:outlineLvl w:val="5"/>
    </w:pPr>
    <w:rPr>
      <w:rFonts w:ascii="Arial" w:hAnsi="Arial" w:eastAsia="黑体"/>
      <w:b/>
      <w:bCs/>
      <w:sz w:val="24"/>
    </w:rPr>
  </w:style>
  <w:style w:type="paragraph" w:styleId="9">
    <w:name w:val="heading 7"/>
    <w:basedOn w:val="1"/>
    <w:next w:val="1"/>
    <w:autoRedefine/>
    <w:qFormat/>
    <w:uiPriority w:val="0"/>
    <w:pPr>
      <w:keepNext/>
      <w:keepLines/>
      <w:numPr>
        <w:ilvl w:val="6"/>
        <w:numId w:val="2"/>
      </w:numPr>
      <w:spacing w:before="240" w:after="64" w:line="320" w:lineRule="auto"/>
      <w:ind w:firstLine="402"/>
      <w:outlineLvl w:val="6"/>
    </w:pPr>
    <w:rPr>
      <w:b/>
      <w:bCs/>
      <w:sz w:val="24"/>
    </w:rPr>
  </w:style>
  <w:style w:type="paragraph" w:styleId="10">
    <w:name w:val="heading 8"/>
    <w:basedOn w:val="1"/>
    <w:next w:val="1"/>
    <w:autoRedefine/>
    <w:qFormat/>
    <w:uiPriority w:val="0"/>
    <w:pPr>
      <w:keepNext/>
      <w:keepLines/>
      <w:numPr>
        <w:ilvl w:val="7"/>
        <w:numId w:val="2"/>
      </w:numPr>
      <w:spacing w:before="240" w:after="64" w:line="320" w:lineRule="auto"/>
      <w:ind w:firstLine="402"/>
      <w:outlineLvl w:val="7"/>
    </w:pPr>
    <w:rPr>
      <w:rFonts w:ascii="Arial" w:hAnsi="Arial" w:eastAsia="黑体"/>
      <w:sz w:val="24"/>
    </w:rPr>
  </w:style>
  <w:style w:type="paragraph" w:styleId="11">
    <w:name w:val="heading 9"/>
    <w:basedOn w:val="1"/>
    <w:next w:val="1"/>
    <w:autoRedefine/>
    <w:qFormat/>
    <w:uiPriority w:val="0"/>
    <w:pPr>
      <w:keepNext/>
      <w:keepLines/>
      <w:numPr>
        <w:ilvl w:val="8"/>
        <w:numId w:val="2"/>
      </w:numPr>
      <w:spacing w:before="240" w:after="64" w:line="320" w:lineRule="auto"/>
      <w:ind w:firstLine="402"/>
      <w:outlineLvl w:val="8"/>
    </w:pPr>
    <w:rPr>
      <w:rFonts w:ascii="Arial" w:hAnsi="Arial" w:eastAsia="黑体"/>
      <w:szCs w:val="21"/>
    </w:rPr>
  </w:style>
  <w:style w:type="character" w:default="1" w:styleId="231">
    <w:name w:val="Default Paragraph Font"/>
    <w:autoRedefine/>
    <w:semiHidden/>
    <w:unhideWhenUsed/>
    <w:qFormat/>
    <w:uiPriority w:val="1"/>
  </w:style>
  <w:style w:type="table" w:default="1" w:styleId="88">
    <w:name w:val="Normal Table"/>
    <w:autoRedefine/>
    <w:semiHidden/>
    <w:unhideWhenUsed/>
    <w:qFormat/>
    <w:uiPriority w:val="99"/>
    <w:tblPr>
      <w:tblCellMar>
        <w:top w:w="0" w:type="dxa"/>
        <w:left w:w="108" w:type="dxa"/>
        <w:bottom w:w="0" w:type="dxa"/>
        <w:right w:w="108" w:type="dxa"/>
      </w:tblCellMar>
    </w:tblPr>
  </w:style>
  <w:style w:type="paragraph" w:styleId="2">
    <w:name w:val="macro"/>
    <w:link w:val="358"/>
    <w:autoRedefine/>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autoRedefine/>
    <w:semiHidden/>
    <w:unhideWhenUsed/>
    <w:qFormat/>
    <w:uiPriority w:val="99"/>
    <w:pPr>
      <w:ind w:left="100" w:leftChars="400" w:hanging="200" w:hangingChars="200"/>
      <w:contextualSpacing/>
    </w:pPr>
  </w:style>
  <w:style w:type="paragraph" w:styleId="13">
    <w:name w:val="toc 7"/>
    <w:basedOn w:val="14"/>
    <w:next w:val="1"/>
    <w:autoRedefine/>
    <w:semiHidden/>
    <w:qFormat/>
    <w:uiPriority w:val="0"/>
    <w:pPr>
      <w:ind w:left="500" w:leftChars="500"/>
    </w:pPr>
  </w:style>
  <w:style w:type="paragraph" w:styleId="14">
    <w:name w:val="toc 6"/>
    <w:basedOn w:val="15"/>
    <w:next w:val="1"/>
    <w:autoRedefine/>
    <w:semiHidden/>
    <w:qFormat/>
    <w:uiPriority w:val="0"/>
    <w:pPr>
      <w:ind w:left="400" w:leftChars="400"/>
    </w:pPr>
  </w:style>
  <w:style w:type="paragraph" w:styleId="15">
    <w:name w:val="toc 5"/>
    <w:basedOn w:val="16"/>
    <w:next w:val="1"/>
    <w:autoRedefine/>
    <w:semiHidden/>
    <w:qFormat/>
    <w:uiPriority w:val="0"/>
    <w:pPr>
      <w:ind w:left="300" w:leftChars="300"/>
    </w:pPr>
  </w:style>
  <w:style w:type="paragraph" w:styleId="16">
    <w:name w:val="toc 4"/>
    <w:basedOn w:val="17"/>
    <w:next w:val="1"/>
    <w:autoRedefine/>
    <w:semiHidden/>
    <w:qFormat/>
    <w:uiPriority w:val="0"/>
    <w:pPr>
      <w:ind w:left="200" w:leftChars="200"/>
    </w:pPr>
  </w:style>
  <w:style w:type="paragraph" w:styleId="17">
    <w:name w:val="toc 3"/>
    <w:basedOn w:val="18"/>
    <w:next w:val="1"/>
    <w:autoRedefine/>
    <w:semiHidden/>
    <w:qFormat/>
    <w:uiPriority w:val="0"/>
    <w:pPr>
      <w:ind w:left="100" w:leftChars="100"/>
    </w:pPr>
  </w:style>
  <w:style w:type="paragraph" w:styleId="18">
    <w:name w:val="toc 2"/>
    <w:basedOn w:val="19"/>
    <w:next w:val="1"/>
    <w:autoRedefine/>
    <w:qFormat/>
    <w:uiPriority w:val="39"/>
  </w:style>
  <w:style w:type="paragraph" w:styleId="19">
    <w:name w:val="toc 1"/>
    <w:next w:val="1"/>
    <w:autoRedefine/>
    <w:semiHidden/>
    <w:qFormat/>
    <w:uiPriority w:val="0"/>
    <w:pPr>
      <w:spacing w:before="25" w:beforeLines="25" w:after="25" w:afterLines="25"/>
      <w:jc w:val="both"/>
    </w:pPr>
    <w:rPr>
      <w:rFonts w:ascii="宋体" w:hAnsi="Times New Roman" w:eastAsia="宋体" w:cs="Times New Roman"/>
      <w:sz w:val="21"/>
      <w:lang w:val="en-US" w:eastAsia="zh-CN" w:bidi="ar-SA"/>
    </w:rPr>
  </w:style>
  <w:style w:type="paragraph" w:styleId="20">
    <w:name w:val="List Number 2"/>
    <w:basedOn w:val="1"/>
    <w:autoRedefine/>
    <w:semiHidden/>
    <w:unhideWhenUsed/>
    <w:qFormat/>
    <w:uiPriority w:val="99"/>
    <w:pPr>
      <w:numPr>
        <w:ilvl w:val="0"/>
        <w:numId w:val="3"/>
      </w:numPr>
      <w:contextualSpacing/>
    </w:pPr>
  </w:style>
  <w:style w:type="paragraph" w:styleId="21">
    <w:name w:val="table of authorities"/>
    <w:basedOn w:val="1"/>
    <w:next w:val="1"/>
    <w:autoRedefine/>
    <w:semiHidden/>
    <w:unhideWhenUsed/>
    <w:qFormat/>
    <w:uiPriority w:val="99"/>
    <w:pPr>
      <w:ind w:left="420" w:leftChars="200"/>
    </w:pPr>
  </w:style>
  <w:style w:type="paragraph" w:styleId="22">
    <w:name w:val="Note Heading"/>
    <w:basedOn w:val="1"/>
    <w:next w:val="1"/>
    <w:link w:val="490"/>
    <w:autoRedefine/>
    <w:semiHidden/>
    <w:unhideWhenUsed/>
    <w:qFormat/>
    <w:uiPriority w:val="99"/>
    <w:pPr>
      <w:jc w:val="center"/>
    </w:pPr>
  </w:style>
  <w:style w:type="paragraph" w:styleId="23">
    <w:name w:val="List Bullet 4"/>
    <w:basedOn w:val="1"/>
    <w:autoRedefine/>
    <w:semiHidden/>
    <w:unhideWhenUsed/>
    <w:qFormat/>
    <w:uiPriority w:val="99"/>
    <w:pPr>
      <w:numPr>
        <w:ilvl w:val="0"/>
        <w:numId w:val="4"/>
      </w:numPr>
      <w:contextualSpacing/>
    </w:pPr>
  </w:style>
  <w:style w:type="paragraph" w:styleId="24">
    <w:name w:val="index 8"/>
    <w:basedOn w:val="1"/>
    <w:next w:val="1"/>
    <w:autoRedefine/>
    <w:semiHidden/>
    <w:unhideWhenUsed/>
    <w:qFormat/>
    <w:uiPriority w:val="99"/>
    <w:pPr>
      <w:ind w:left="1400" w:leftChars="1400"/>
    </w:pPr>
  </w:style>
  <w:style w:type="paragraph" w:styleId="25">
    <w:name w:val="E-mail Signature"/>
    <w:basedOn w:val="1"/>
    <w:link w:val="356"/>
    <w:autoRedefine/>
    <w:semiHidden/>
    <w:unhideWhenUsed/>
    <w:qFormat/>
    <w:uiPriority w:val="99"/>
  </w:style>
  <w:style w:type="paragraph" w:styleId="26">
    <w:name w:val="List Number"/>
    <w:basedOn w:val="1"/>
    <w:autoRedefine/>
    <w:semiHidden/>
    <w:unhideWhenUsed/>
    <w:qFormat/>
    <w:uiPriority w:val="99"/>
    <w:pPr>
      <w:numPr>
        <w:ilvl w:val="0"/>
        <w:numId w:val="5"/>
      </w:numPr>
      <w:contextualSpacing/>
    </w:pPr>
  </w:style>
  <w:style w:type="paragraph" w:styleId="27">
    <w:name w:val="Normal Indent"/>
    <w:basedOn w:val="1"/>
    <w:autoRedefine/>
    <w:semiHidden/>
    <w:unhideWhenUsed/>
    <w:qFormat/>
    <w:uiPriority w:val="99"/>
    <w:pPr>
      <w:ind w:firstLine="420" w:firstLineChars="200"/>
    </w:pPr>
  </w:style>
  <w:style w:type="paragraph" w:styleId="28">
    <w:name w:val="caption"/>
    <w:basedOn w:val="1"/>
    <w:next w:val="1"/>
    <w:autoRedefine/>
    <w:qFormat/>
    <w:uiPriority w:val="0"/>
    <w:rPr>
      <w:rFonts w:ascii="宋体" w:hAnsi="Arial" w:cs="Arial"/>
      <w:szCs w:val="20"/>
    </w:rPr>
  </w:style>
  <w:style w:type="paragraph" w:styleId="29">
    <w:name w:val="index 5"/>
    <w:basedOn w:val="1"/>
    <w:next w:val="1"/>
    <w:autoRedefine/>
    <w:semiHidden/>
    <w:unhideWhenUsed/>
    <w:qFormat/>
    <w:uiPriority w:val="99"/>
    <w:pPr>
      <w:ind w:left="800" w:leftChars="800"/>
    </w:pPr>
  </w:style>
  <w:style w:type="paragraph" w:styleId="30">
    <w:name w:val="List Bullet"/>
    <w:basedOn w:val="1"/>
    <w:autoRedefine/>
    <w:semiHidden/>
    <w:unhideWhenUsed/>
    <w:qFormat/>
    <w:uiPriority w:val="99"/>
    <w:pPr>
      <w:numPr>
        <w:ilvl w:val="0"/>
        <w:numId w:val="6"/>
      </w:numPr>
      <w:contextualSpacing/>
    </w:pPr>
  </w:style>
  <w:style w:type="paragraph" w:styleId="31">
    <w:name w:val="envelope address"/>
    <w:basedOn w:val="1"/>
    <w:autoRedefine/>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32">
    <w:name w:val="Document Map"/>
    <w:basedOn w:val="1"/>
    <w:link w:val="472"/>
    <w:autoRedefine/>
    <w:semiHidden/>
    <w:unhideWhenUsed/>
    <w:qFormat/>
    <w:uiPriority w:val="99"/>
    <w:rPr>
      <w:rFonts w:ascii="Microsoft YaHei UI" w:eastAsia="Microsoft YaHei UI"/>
      <w:sz w:val="18"/>
      <w:szCs w:val="18"/>
    </w:rPr>
  </w:style>
  <w:style w:type="paragraph" w:styleId="33">
    <w:name w:val="toa heading"/>
    <w:basedOn w:val="1"/>
    <w:next w:val="1"/>
    <w:autoRedefine/>
    <w:semiHidden/>
    <w:unhideWhenUsed/>
    <w:qFormat/>
    <w:uiPriority w:val="99"/>
    <w:pPr>
      <w:spacing w:before="120"/>
    </w:pPr>
    <w:rPr>
      <w:rFonts w:asciiTheme="majorHAnsi" w:hAnsiTheme="majorHAnsi" w:cstheme="majorBidi"/>
      <w:sz w:val="24"/>
    </w:rPr>
  </w:style>
  <w:style w:type="paragraph" w:styleId="34">
    <w:name w:val="annotation text"/>
    <w:basedOn w:val="1"/>
    <w:link w:val="366"/>
    <w:autoRedefine/>
    <w:semiHidden/>
    <w:unhideWhenUsed/>
    <w:qFormat/>
    <w:uiPriority w:val="99"/>
    <w:pPr>
      <w:jc w:val="left"/>
    </w:pPr>
  </w:style>
  <w:style w:type="paragraph" w:styleId="35">
    <w:name w:val="index 6"/>
    <w:basedOn w:val="1"/>
    <w:next w:val="1"/>
    <w:autoRedefine/>
    <w:semiHidden/>
    <w:unhideWhenUsed/>
    <w:qFormat/>
    <w:uiPriority w:val="99"/>
    <w:pPr>
      <w:ind w:left="1000" w:leftChars="1000"/>
    </w:pPr>
  </w:style>
  <w:style w:type="paragraph" w:styleId="36">
    <w:name w:val="Salutation"/>
    <w:basedOn w:val="1"/>
    <w:next w:val="1"/>
    <w:link w:val="354"/>
    <w:autoRedefine/>
    <w:semiHidden/>
    <w:unhideWhenUsed/>
    <w:qFormat/>
    <w:uiPriority w:val="99"/>
  </w:style>
  <w:style w:type="paragraph" w:styleId="37">
    <w:name w:val="Body Text 3"/>
    <w:basedOn w:val="1"/>
    <w:link w:val="487"/>
    <w:autoRedefine/>
    <w:semiHidden/>
    <w:unhideWhenUsed/>
    <w:qFormat/>
    <w:uiPriority w:val="99"/>
    <w:pPr>
      <w:spacing w:after="120"/>
    </w:pPr>
    <w:rPr>
      <w:sz w:val="16"/>
      <w:szCs w:val="16"/>
    </w:rPr>
  </w:style>
  <w:style w:type="paragraph" w:styleId="38">
    <w:name w:val="Closing"/>
    <w:basedOn w:val="1"/>
    <w:link w:val="359"/>
    <w:autoRedefine/>
    <w:semiHidden/>
    <w:unhideWhenUsed/>
    <w:qFormat/>
    <w:uiPriority w:val="99"/>
    <w:pPr>
      <w:ind w:left="100" w:leftChars="2100"/>
    </w:pPr>
  </w:style>
  <w:style w:type="paragraph" w:styleId="39">
    <w:name w:val="List Bullet 3"/>
    <w:basedOn w:val="1"/>
    <w:autoRedefine/>
    <w:semiHidden/>
    <w:unhideWhenUsed/>
    <w:qFormat/>
    <w:uiPriority w:val="99"/>
    <w:pPr>
      <w:numPr>
        <w:ilvl w:val="0"/>
        <w:numId w:val="7"/>
      </w:numPr>
      <w:contextualSpacing/>
    </w:pPr>
  </w:style>
  <w:style w:type="paragraph" w:styleId="40">
    <w:name w:val="Body Text"/>
    <w:basedOn w:val="1"/>
    <w:link w:val="332"/>
    <w:autoRedefine/>
    <w:semiHidden/>
    <w:unhideWhenUsed/>
    <w:qFormat/>
    <w:uiPriority w:val="99"/>
    <w:pPr>
      <w:spacing w:after="120"/>
    </w:pPr>
  </w:style>
  <w:style w:type="paragraph" w:styleId="41">
    <w:name w:val="Body Text Indent"/>
    <w:basedOn w:val="1"/>
    <w:link w:val="484"/>
    <w:autoRedefine/>
    <w:semiHidden/>
    <w:unhideWhenUsed/>
    <w:qFormat/>
    <w:uiPriority w:val="99"/>
    <w:pPr>
      <w:spacing w:after="120"/>
      <w:ind w:left="420" w:leftChars="200"/>
    </w:pPr>
  </w:style>
  <w:style w:type="paragraph" w:styleId="42">
    <w:name w:val="List Number 3"/>
    <w:basedOn w:val="1"/>
    <w:autoRedefine/>
    <w:semiHidden/>
    <w:unhideWhenUsed/>
    <w:qFormat/>
    <w:uiPriority w:val="99"/>
    <w:pPr>
      <w:numPr>
        <w:ilvl w:val="0"/>
        <w:numId w:val="8"/>
      </w:numPr>
      <w:contextualSpacing/>
    </w:pPr>
  </w:style>
  <w:style w:type="paragraph" w:styleId="43">
    <w:name w:val="List 2"/>
    <w:basedOn w:val="1"/>
    <w:autoRedefine/>
    <w:semiHidden/>
    <w:unhideWhenUsed/>
    <w:qFormat/>
    <w:uiPriority w:val="99"/>
    <w:pPr>
      <w:ind w:left="100" w:leftChars="200" w:hanging="200" w:hangingChars="200"/>
      <w:contextualSpacing/>
    </w:pPr>
  </w:style>
  <w:style w:type="paragraph" w:styleId="44">
    <w:name w:val="List Continue"/>
    <w:basedOn w:val="1"/>
    <w:autoRedefine/>
    <w:semiHidden/>
    <w:unhideWhenUsed/>
    <w:qFormat/>
    <w:uiPriority w:val="99"/>
    <w:pPr>
      <w:spacing w:after="120"/>
      <w:ind w:left="420" w:leftChars="200"/>
      <w:contextualSpacing/>
    </w:pPr>
  </w:style>
  <w:style w:type="paragraph" w:styleId="45">
    <w:name w:val="Block Text"/>
    <w:basedOn w:val="1"/>
    <w:autoRedefine/>
    <w:semiHidden/>
    <w:unhideWhenUsed/>
    <w:qFormat/>
    <w:uiPriority w:val="99"/>
    <w:pPr>
      <w:spacing w:after="120"/>
      <w:ind w:left="1440" w:leftChars="700" w:right="1440" w:rightChars="700"/>
    </w:pPr>
  </w:style>
  <w:style w:type="paragraph" w:styleId="46">
    <w:name w:val="List Bullet 2"/>
    <w:basedOn w:val="1"/>
    <w:autoRedefine/>
    <w:semiHidden/>
    <w:unhideWhenUsed/>
    <w:qFormat/>
    <w:uiPriority w:val="99"/>
    <w:pPr>
      <w:numPr>
        <w:ilvl w:val="0"/>
        <w:numId w:val="9"/>
      </w:numPr>
      <w:contextualSpacing/>
    </w:pPr>
  </w:style>
  <w:style w:type="paragraph" w:styleId="47">
    <w:name w:val="HTML Address"/>
    <w:basedOn w:val="1"/>
    <w:autoRedefine/>
    <w:semiHidden/>
    <w:qFormat/>
    <w:uiPriority w:val="0"/>
    <w:rPr>
      <w:i/>
      <w:iCs/>
    </w:rPr>
  </w:style>
  <w:style w:type="paragraph" w:styleId="48">
    <w:name w:val="index 4"/>
    <w:basedOn w:val="1"/>
    <w:next w:val="1"/>
    <w:autoRedefine/>
    <w:semiHidden/>
    <w:unhideWhenUsed/>
    <w:qFormat/>
    <w:uiPriority w:val="99"/>
    <w:pPr>
      <w:ind w:left="600" w:leftChars="600"/>
    </w:pPr>
  </w:style>
  <w:style w:type="paragraph" w:styleId="49">
    <w:name w:val="Plain Text"/>
    <w:basedOn w:val="1"/>
    <w:link w:val="355"/>
    <w:autoRedefine/>
    <w:semiHidden/>
    <w:unhideWhenUsed/>
    <w:qFormat/>
    <w:uiPriority w:val="99"/>
    <w:rPr>
      <w:rFonts w:ascii="宋体" w:hAnsi="Courier New" w:cs="Courier New"/>
      <w:szCs w:val="21"/>
    </w:rPr>
  </w:style>
  <w:style w:type="paragraph" w:styleId="50">
    <w:name w:val="List Bullet 5"/>
    <w:basedOn w:val="1"/>
    <w:autoRedefine/>
    <w:semiHidden/>
    <w:unhideWhenUsed/>
    <w:qFormat/>
    <w:uiPriority w:val="99"/>
    <w:pPr>
      <w:numPr>
        <w:ilvl w:val="0"/>
        <w:numId w:val="10"/>
      </w:numPr>
      <w:contextualSpacing/>
    </w:pPr>
  </w:style>
  <w:style w:type="paragraph" w:styleId="51">
    <w:name w:val="List Number 4"/>
    <w:basedOn w:val="1"/>
    <w:autoRedefine/>
    <w:semiHidden/>
    <w:unhideWhenUsed/>
    <w:qFormat/>
    <w:uiPriority w:val="99"/>
    <w:pPr>
      <w:numPr>
        <w:ilvl w:val="0"/>
        <w:numId w:val="11"/>
      </w:numPr>
      <w:contextualSpacing/>
    </w:pPr>
  </w:style>
  <w:style w:type="paragraph" w:styleId="52">
    <w:name w:val="toc 8"/>
    <w:basedOn w:val="13"/>
    <w:next w:val="1"/>
    <w:autoRedefine/>
    <w:semiHidden/>
    <w:qFormat/>
    <w:uiPriority w:val="0"/>
  </w:style>
  <w:style w:type="paragraph" w:styleId="53">
    <w:name w:val="index 3"/>
    <w:basedOn w:val="1"/>
    <w:next w:val="1"/>
    <w:autoRedefine/>
    <w:semiHidden/>
    <w:unhideWhenUsed/>
    <w:qFormat/>
    <w:uiPriority w:val="99"/>
    <w:pPr>
      <w:ind w:left="400" w:leftChars="400"/>
    </w:pPr>
  </w:style>
  <w:style w:type="paragraph" w:styleId="54">
    <w:name w:val="Date"/>
    <w:basedOn w:val="1"/>
    <w:next w:val="1"/>
    <w:link w:val="418"/>
    <w:autoRedefine/>
    <w:semiHidden/>
    <w:unhideWhenUsed/>
    <w:qFormat/>
    <w:uiPriority w:val="99"/>
    <w:pPr>
      <w:ind w:left="100" w:leftChars="2500"/>
    </w:pPr>
  </w:style>
  <w:style w:type="paragraph" w:styleId="55">
    <w:name w:val="Body Text Indent 2"/>
    <w:basedOn w:val="1"/>
    <w:link w:val="488"/>
    <w:autoRedefine/>
    <w:semiHidden/>
    <w:unhideWhenUsed/>
    <w:qFormat/>
    <w:uiPriority w:val="99"/>
    <w:pPr>
      <w:spacing w:after="120" w:line="480" w:lineRule="auto"/>
      <w:ind w:left="420" w:leftChars="200"/>
    </w:pPr>
  </w:style>
  <w:style w:type="paragraph" w:styleId="56">
    <w:name w:val="endnote text"/>
    <w:basedOn w:val="1"/>
    <w:link w:val="471"/>
    <w:autoRedefine/>
    <w:semiHidden/>
    <w:unhideWhenUsed/>
    <w:qFormat/>
    <w:uiPriority w:val="99"/>
    <w:pPr>
      <w:snapToGrid w:val="0"/>
      <w:jc w:val="left"/>
    </w:pPr>
  </w:style>
  <w:style w:type="paragraph" w:styleId="57">
    <w:name w:val="List Continue 5"/>
    <w:basedOn w:val="1"/>
    <w:autoRedefine/>
    <w:semiHidden/>
    <w:unhideWhenUsed/>
    <w:qFormat/>
    <w:uiPriority w:val="99"/>
    <w:pPr>
      <w:spacing w:after="120"/>
      <w:ind w:left="2100" w:leftChars="1000"/>
      <w:contextualSpacing/>
    </w:pPr>
  </w:style>
  <w:style w:type="paragraph" w:styleId="58">
    <w:name w:val="Balloon Text"/>
    <w:basedOn w:val="1"/>
    <w:link w:val="365"/>
    <w:autoRedefine/>
    <w:semiHidden/>
    <w:unhideWhenUsed/>
    <w:qFormat/>
    <w:uiPriority w:val="99"/>
    <w:rPr>
      <w:sz w:val="18"/>
      <w:szCs w:val="18"/>
    </w:rPr>
  </w:style>
  <w:style w:type="paragraph" w:styleId="59">
    <w:name w:val="footer"/>
    <w:basedOn w:val="1"/>
    <w:autoRedefine/>
    <w:semiHidden/>
    <w:qFormat/>
    <w:uiPriority w:val="0"/>
    <w:pPr>
      <w:tabs>
        <w:tab w:val="center" w:pos="4153"/>
        <w:tab w:val="right" w:pos="8306"/>
      </w:tabs>
      <w:snapToGrid w:val="0"/>
      <w:ind w:right="210" w:rightChars="100"/>
      <w:jc w:val="right"/>
    </w:pPr>
    <w:rPr>
      <w:sz w:val="18"/>
      <w:szCs w:val="18"/>
    </w:rPr>
  </w:style>
  <w:style w:type="paragraph" w:styleId="60">
    <w:name w:val="envelope return"/>
    <w:basedOn w:val="1"/>
    <w:autoRedefine/>
    <w:semiHidden/>
    <w:unhideWhenUsed/>
    <w:qFormat/>
    <w:uiPriority w:val="99"/>
    <w:pPr>
      <w:snapToGrid w:val="0"/>
    </w:pPr>
    <w:rPr>
      <w:rFonts w:asciiTheme="majorHAnsi" w:hAnsiTheme="majorHAnsi" w:eastAsiaTheme="majorEastAsia" w:cstheme="majorBidi"/>
    </w:rPr>
  </w:style>
  <w:style w:type="paragraph" w:styleId="61">
    <w:name w:val="header"/>
    <w:basedOn w:val="1"/>
    <w:autoRedefine/>
    <w:semiHidden/>
    <w:qFormat/>
    <w:uiPriority w:val="0"/>
    <w:pPr>
      <w:pBdr>
        <w:bottom w:val="single" w:color="auto" w:sz="6" w:space="1"/>
      </w:pBdr>
      <w:tabs>
        <w:tab w:val="center" w:pos="4153"/>
        <w:tab w:val="right" w:pos="8306"/>
      </w:tabs>
      <w:snapToGrid w:val="0"/>
      <w:jc w:val="center"/>
    </w:pPr>
    <w:rPr>
      <w:sz w:val="18"/>
      <w:szCs w:val="18"/>
    </w:rPr>
  </w:style>
  <w:style w:type="paragraph" w:styleId="62">
    <w:name w:val="Signature"/>
    <w:basedOn w:val="1"/>
    <w:link w:val="368"/>
    <w:autoRedefine/>
    <w:semiHidden/>
    <w:unhideWhenUsed/>
    <w:qFormat/>
    <w:uiPriority w:val="99"/>
    <w:pPr>
      <w:ind w:left="100" w:leftChars="2100"/>
    </w:pPr>
  </w:style>
  <w:style w:type="paragraph" w:styleId="63">
    <w:name w:val="List Continue 4"/>
    <w:basedOn w:val="1"/>
    <w:autoRedefine/>
    <w:semiHidden/>
    <w:unhideWhenUsed/>
    <w:qFormat/>
    <w:uiPriority w:val="99"/>
    <w:pPr>
      <w:spacing w:after="120"/>
      <w:ind w:left="1680" w:leftChars="800"/>
      <w:contextualSpacing/>
    </w:pPr>
  </w:style>
  <w:style w:type="paragraph" w:styleId="64">
    <w:name w:val="index heading"/>
    <w:basedOn w:val="1"/>
    <w:next w:val="65"/>
    <w:autoRedefine/>
    <w:semiHidden/>
    <w:unhideWhenUsed/>
    <w:qFormat/>
    <w:uiPriority w:val="99"/>
    <w:pPr>
      <w:spacing w:before="100" w:beforeLines="100" w:after="100" w:afterLines="100"/>
      <w:jc w:val="center"/>
    </w:pPr>
    <w:rPr>
      <w:rFonts w:eastAsia="黑体" w:asciiTheme="majorHAnsi" w:hAnsiTheme="majorHAnsi" w:cstheme="majorBidi"/>
      <w:bCs/>
    </w:rPr>
  </w:style>
  <w:style w:type="paragraph" w:styleId="65">
    <w:name w:val="index 1"/>
    <w:basedOn w:val="1"/>
    <w:next w:val="1"/>
    <w:autoRedefine/>
    <w:semiHidden/>
    <w:unhideWhenUsed/>
    <w:qFormat/>
    <w:uiPriority w:val="99"/>
    <w:rPr>
      <w:rFonts w:ascii="宋体" w:hAnsi="宋体"/>
    </w:rPr>
  </w:style>
  <w:style w:type="paragraph" w:styleId="66">
    <w:name w:val="Subtitle"/>
    <w:basedOn w:val="1"/>
    <w:next w:val="1"/>
    <w:link w:val="357"/>
    <w:autoRedefine/>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7">
    <w:name w:val="List Number 5"/>
    <w:basedOn w:val="1"/>
    <w:autoRedefine/>
    <w:semiHidden/>
    <w:unhideWhenUsed/>
    <w:qFormat/>
    <w:uiPriority w:val="99"/>
    <w:pPr>
      <w:numPr>
        <w:ilvl w:val="0"/>
        <w:numId w:val="12"/>
      </w:numPr>
      <w:contextualSpacing/>
    </w:pPr>
  </w:style>
  <w:style w:type="paragraph" w:styleId="68">
    <w:name w:val="List"/>
    <w:basedOn w:val="1"/>
    <w:autoRedefine/>
    <w:semiHidden/>
    <w:unhideWhenUsed/>
    <w:qFormat/>
    <w:uiPriority w:val="99"/>
    <w:pPr>
      <w:ind w:left="200" w:hanging="200" w:hangingChars="200"/>
      <w:contextualSpacing/>
    </w:pPr>
  </w:style>
  <w:style w:type="paragraph" w:styleId="69">
    <w:name w:val="footnote text"/>
    <w:basedOn w:val="1"/>
    <w:autoRedefine/>
    <w:semiHidden/>
    <w:qFormat/>
    <w:uiPriority w:val="0"/>
    <w:pPr>
      <w:snapToGrid w:val="0"/>
      <w:ind w:left="400" w:leftChars="200" w:hanging="200" w:hangingChars="200"/>
      <w:jc w:val="left"/>
    </w:pPr>
    <w:rPr>
      <w:sz w:val="18"/>
      <w:szCs w:val="18"/>
    </w:rPr>
  </w:style>
  <w:style w:type="paragraph" w:styleId="70">
    <w:name w:val="List 5"/>
    <w:basedOn w:val="1"/>
    <w:autoRedefine/>
    <w:semiHidden/>
    <w:unhideWhenUsed/>
    <w:qFormat/>
    <w:uiPriority w:val="99"/>
    <w:pPr>
      <w:ind w:left="100" w:leftChars="800" w:hanging="200" w:hangingChars="200"/>
      <w:contextualSpacing/>
    </w:pPr>
  </w:style>
  <w:style w:type="paragraph" w:styleId="71">
    <w:name w:val="Body Text Indent 3"/>
    <w:basedOn w:val="1"/>
    <w:link w:val="489"/>
    <w:autoRedefine/>
    <w:semiHidden/>
    <w:unhideWhenUsed/>
    <w:qFormat/>
    <w:uiPriority w:val="99"/>
    <w:pPr>
      <w:spacing w:after="120"/>
      <w:ind w:left="420" w:leftChars="200"/>
    </w:pPr>
    <w:rPr>
      <w:sz w:val="16"/>
      <w:szCs w:val="16"/>
    </w:rPr>
  </w:style>
  <w:style w:type="paragraph" w:styleId="72">
    <w:name w:val="index 7"/>
    <w:basedOn w:val="1"/>
    <w:next w:val="1"/>
    <w:autoRedefine/>
    <w:semiHidden/>
    <w:unhideWhenUsed/>
    <w:qFormat/>
    <w:uiPriority w:val="99"/>
    <w:pPr>
      <w:ind w:left="1200" w:leftChars="1200"/>
    </w:pPr>
  </w:style>
  <w:style w:type="paragraph" w:styleId="73">
    <w:name w:val="index 9"/>
    <w:basedOn w:val="1"/>
    <w:next w:val="1"/>
    <w:autoRedefine/>
    <w:semiHidden/>
    <w:unhideWhenUsed/>
    <w:qFormat/>
    <w:uiPriority w:val="99"/>
    <w:pPr>
      <w:ind w:left="1600" w:leftChars="1600"/>
    </w:pPr>
  </w:style>
  <w:style w:type="paragraph" w:styleId="74">
    <w:name w:val="table of figures"/>
    <w:basedOn w:val="1"/>
    <w:next w:val="1"/>
    <w:autoRedefine/>
    <w:semiHidden/>
    <w:qFormat/>
    <w:uiPriority w:val="0"/>
  </w:style>
  <w:style w:type="paragraph" w:styleId="75">
    <w:name w:val="toc 9"/>
    <w:basedOn w:val="52"/>
    <w:next w:val="1"/>
    <w:autoRedefine/>
    <w:semiHidden/>
    <w:qFormat/>
    <w:uiPriority w:val="0"/>
  </w:style>
  <w:style w:type="paragraph" w:styleId="76">
    <w:name w:val="Body Text 2"/>
    <w:basedOn w:val="1"/>
    <w:link w:val="486"/>
    <w:autoRedefine/>
    <w:semiHidden/>
    <w:unhideWhenUsed/>
    <w:qFormat/>
    <w:uiPriority w:val="99"/>
    <w:pPr>
      <w:spacing w:after="120" w:line="480" w:lineRule="auto"/>
    </w:pPr>
  </w:style>
  <w:style w:type="paragraph" w:styleId="77">
    <w:name w:val="List 4"/>
    <w:basedOn w:val="1"/>
    <w:autoRedefine/>
    <w:semiHidden/>
    <w:unhideWhenUsed/>
    <w:qFormat/>
    <w:uiPriority w:val="99"/>
    <w:pPr>
      <w:ind w:left="100" w:leftChars="600" w:hanging="200" w:hangingChars="200"/>
      <w:contextualSpacing/>
    </w:pPr>
  </w:style>
  <w:style w:type="paragraph" w:styleId="78">
    <w:name w:val="List Continue 2"/>
    <w:basedOn w:val="1"/>
    <w:autoRedefine/>
    <w:semiHidden/>
    <w:unhideWhenUsed/>
    <w:qFormat/>
    <w:uiPriority w:val="99"/>
    <w:pPr>
      <w:spacing w:after="120"/>
      <w:ind w:left="840" w:leftChars="400"/>
      <w:contextualSpacing/>
    </w:pPr>
  </w:style>
  <w:style w:type="paragraph" w:styleId="79">
    <w:name w:val="Message Header"/>
    <w:basedOn w:val="1"/>
    <w:link w:val="479"/>
    <w:autoRedefine/>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autoRedefine/>
    <w:semiHidden/>
    <w:qFormat/>
    <w:uiPriority w:val="0"/>
    <w:rPr>
      <w:rFonts w:ascii="Courier New" w:hAnsi="Courier New" w:cs="Courier New"/>
      <w:sz w:val="20"/>
      <w:szCs w:val="20"/>
    </w:rPr>
  </w:style>
  <w:style w:type="paragraph" w:styleId="81">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82">
    <w:name w:val="List Continue 3"/>
    <w:basedOn w:val="1"/>
    <w:autoRedefine/>
    <w:semiHidden/>
    <w:unhideWhenUsed/>
    <w:qFormat/>
    <w:uiPriority w:val="99"/>
    <w:pPr>
      <w:spacing w:after="120"/>
      <w:ind w:left="1260" w:leftChars="600"/>
      <w:contextualSpacing/>
    </w:pPr>
  </w:style>
  <w:style w:type="paragraph" w:styleId="83">
    <w:name w:val="index 2"/>
    <w:basedOn w:val="1"/>
    <w:next w:val="1"/>
    <w:autoRedefine/>
    <w:semiHidden/>
    <w:unhideWhenUsed/>
    <w:qFormat/>
    <w:uiPriority w:val="99"/>
    <w:pPr>
      <w:ind w:left="200" w:leftChars="200"/>
    </w:pPr>
  </w:style>
  <w:style w:type="paragraph" w:styleId="84">
    <w:name w:val="Title"/>
    <w:basedOn w:val="1"/>
    <w:autoRedefine/>
    <w:qFormat/>
    <w:uiPriority w:val="0"/>
    <w:pPr>
      <w:spacing w:before="240" w:after="60"/>
      <w:jc w:val="center"/>
      <w:outlineLvl w:val="0"/>
    </w:pPr>
    <w:rPr>
      <w:rFonts w:ascii="Arial" w:hAnsi="Arial" w:cs="Arial"/>
      <w:b/>
      <w:bCs/>
      <w:sz w:val="32"/>
      <w:szCs w:val="32"/>
    </w:rPr>
  </w:style>
  <w:style w:type="paragraph" w:styleId="85">
    <w:name w:val="annotation subject"/>
    <w:basedOn w:val="34"/>
    <w:next w:val="34"/>
    <w:link w:val="367"/>
    <w:autoRedefine/>
    <w:semiHidden/>
    <w:unhideWhenUsed/>
    <w:qFormat/>
    <w:uiPriority w:val="99"/>
    <w:rPr>
      <w:b/>
      <w:bCs/>
    </w:rPr>
  </w:style>
  <w:style w:type="paragraph" w:styleId="86">
    <w:name w:val="Body Text First Indent"/>
    <w:basedOn w:val="40"/>
    <w:link w:val="483"/>
    <w:autoRedefine/>
    <w:semiHidden/>
    <w:unhideWhenUsed/>
    <w:qFormat/>
    <w:uiPriority w:val="99"/>
    <w:pPr>
      <w:ind w:firstLine="420" w:firstLineChars="100"/>
    </w:pPr>
  </w:style>
  <w:style w:type="paragraph" w:styleId="87">
    <w:name w:val="Body Text First Indent 2"/>
    <w:basedOn w:val="41"/>
    <w:link w:val="485"/>
    <w:autoRedefine/>
    <w:semiHidden/>
    <w:unhideWhenUsed/>
    <w:qFormat/>
    <w:uiPriority w:val="99"/>
    <w:pPr>
      <w:ind w:firstLine="420" w:firstLineChars="200"/>
    </w:pPr>
  </w:style>
  <w:style w:type="table" w:styleId="89">
    <w:name w:val="Table Grid"/>
    <w:basedOn w:val="8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autoRedefine/>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autoRedefine/>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autoRedefine/>
    <w:semiHidden/>
    <w:unhideWhenUsed/>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autoRedefine/>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autoRedefine/>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5">
    <w:name w:val="Table Classic 1"/>
    <w:basedOn w:val="88"/>
    <w:autoRedefine/>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autoRedefine/>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autoRedefine/>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autoRedefine/>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autoRedefine/>
    <w:semiHidden/>
    <w:unhideWhenUsed/>
    <w:qFormat/>
    <w:uiPriority w:val="99"/>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autoRedefine/>
    <w:semiHidden/>
    <w:unhideWhenUsed/>
    <w:qFormat/>
    <w:uiPriority w:val="99"/>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autoRedefine/>
    <w:semiHidden/>
    <w:unhideWhenUsed/>
    <w:qFormat/>
    <w:uiPriority w:val="99"/>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autoRedefine/>
    <w:semiHidden/>
    <w:unhideWhenUsed/>
    <w:qFormat/>
    <w:uiPriority w:val="99"/>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autoRedefine/>
    <w:semiHidden/>
    <w:unhideWhenUsed/>
    <w:qFormat/>
    <w:uiPriority w:val="99"/>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autoRedefine/>
    <w:semiHidden/>
    <w:unhideWhenUsed/>
    <w:qFormat/>
    <w:uiPriority w:val="99"/>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autoRedefine/>
    <w:semiHidden/>
    <w:unhideWhenUsed/>
    <w:qFormat/>
    <w:uiPriority w:val="99"/>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autoRedefine/>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autoRedefine/>
    <w:semiHidden/>
    <w:unhideWhenUsed/>
    <w:qFormat/>
    <w:uiPriority w:val="99"/>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autoRedefine/>
    <w:semiHidden/>
    <w:unhideWhenUsed/>
    <w:qFormat/>
    <w:uiPriority w:val="99"/>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autoRedefine/>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autoRedefine/>
    <w:semiHidden/>
    <w:unhideWhenUsed/>
    <w:qFormat/>
    <w:uiPriority w:val="99"/>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autoRedefine/>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autoRedefine/>
    <w:semiHidden/>
    <w:unhideWhenUsed/>
    <w:qFormat/>
    <w:uiPriority w:val="99"/>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autoRedefine/>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autoRedefine/>
    <w:semiHidden/>
    <w:unhideWhenUsed/>
    <w:qFormat/>
    <w:uiPriority w:val="99"/>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autoRedefine/>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autoRedefine/>
    <w:semiHidden/>
    <w:unhideWhenUsed/>
    <w:qFormat/>
    <w:uiPriority w:val="99"/>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autoRedefine/>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autoRedefine/>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autoRedefine/>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autoRedefine/>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autoRedefine/>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autoRedefine/>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autoRedefine/>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autoRedefine/>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autoRedefine/>
    <w:semiHidden/>
    <w:unhideWhenUsed/>
    <w:qFormat/>
    <w:uiPriority w:val="60"/>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autoRedefine/>
    <w:semiHidden/>
    <w:unhideWhenUsed/>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autoRedefine/>
    <w:semiHidden/>
    <w:unhideWhenUsed/>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autoRedefine/>
    <w:semiHidden/>
    <w:unhideWhenUsed/>
    <w:qFormat/>
    <w:uiPriority w:val="60"/>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autoRedefine/>
    <w:semiHidden/>
    <w:unhideWhenUsed/>
    <w:qFormat/>
    <w:uiPriority w:val="60"/>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autoRedefine/>
    <w:semiHidden/>
    <w:unhideWhenUsed/>
    <w:qFormat/>
    <w:uiPriority w:val="60"/>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autoRedefine/>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autoRedefine/>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autoRedefine/>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autoRedefine/>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autoRedefine/>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autoRedefine/>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autoRedefine/>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autoRedefine/>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autoRedefine/>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autoRedefine/>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autoRedefine/>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autoRedefine/>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autoRedefine/>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autoRedefine/>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autoRedefine/>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autoRedefine/>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autoRedefine/>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autoRedefine/>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autoRedefine/>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autoRedefine/>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autoRedefine/>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autoRedefine/>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autoRedefine/>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autoRedefine/>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autoRedefine/>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autoRedefine/>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autoRedefine/>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autoRedefine/>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autoRedefine/>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autoRedefine/>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autoRedefine/>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autoRedefine/>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autoRedefine/>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autoRedefine/>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autoRedefine/>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autoRedefine/>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autoRedefine/>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autoRedefine/>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autoRedefine/>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autoRedefine/>
    <w:qFormat/>
    <w:uiPriority w:val="22"/>
    <w:rPr>
      <w:b/>
      <w:bCs/>
    </w:rPr>
  </w:style>
  <w:style w:type="character" w:styleId="233">
    <w:name w:val="endnote reference"/>
    <w:basedOn w:val="231"/>
    <w:autoRedefine/>
    <w:semiHidden/>
    <w:unhideWhenUsed/>
    <w:qFormat/>
    <w:uiPriority w:val="99"/>
    <w:rPr>
      <w:vertAlign w:val="superscript"/>
    </w:rPr>
  </w:style>
  <w:style w:type="character" w:styleId="234">
    <w:name w:val="page number"/>
    <w:basedOn w:val="231"/>
    <w:autoRedefine/>
    <w:semiHidden/>
    <w:qFormat/>
    <w:uiPriority w:val="0"/>
    <w:rPr>
      <w:rFonts w:ascii="Times New Roman" w:hAnsi="Times New Roman" w:eastAsia="宋体"/>
      <w:sz w:val="18"/>
    </w:rPr>
  </w:style>
  <w:style w:type="character" w:styleId="235">
    <w:name w:val="FollowedHyperlink"/>
    <w:basedOn w:val="231"/>
    <w:autoRedefine/>
    <w:semiHidden/>
    <w:unhideWhenUsed/>
    <w:qFormat/>
    <w:uiPriority w:val="99"/>
    <w:rPr>
      <w:color w:val="954F72" w:themeColor="followedHyperlink"/>
      <w:u w:val="single"/>
      <w14:textFill>
        <w14:solidFill>
          <w14:schemeClr w14:val="folHlink"/>
        </w14:solidFill>
      </w14:textFill>
    </w:rPr>
  </w:style>
  <w:style w:type="character" w:styleId="236">
    <w:name w:val="Emphasis"/>
    <w:basedOn w:val="231"/>
    <w:autoRedefine/>
    <w:qFormat/>
    <w:uiPriority w:val="20"/>
    <w:rPr>
      <w:i/>
      <w:iCs/>
    </w:rPr>
  </w:style>
  <w:style w:type="character" w:styleId="237">
    <w:name w:val="line number"/>
    <w:basedOn w:val="231"/>
    <w:autoRedefine/>
    <w:semiHidden/>
    <w:unhideWhenUsed/>
    <w:qFormat/>
    <w:uiPriority w:val="99"/>
  </w:style>
  <w:style w:type="character" w:styleId="238">
    <w:name w:val="HTML Definition"/>
    <w:basedOn w:val="231"/>
    <w:autoRedefine/>
    <w:semiHidden/>
    <w:qFormat/>
    <w:uiPriority w:val="0"/>
    <w:rPr>
      <w:i/>
      <w:iCs/>
    </w:rPr>
  </w:style>
  <w:style w:type="character" w:styleId="239">
    <w:name w:val="HTML Typewriter"/>
    <w:basedOn w:val="231"/>
    <w:autoRedefine/>
    <w:semiHidden/>
    <w:qFormat/>
    <w:uiPriority w:val="0"/>
    <w:rPr>
      <w:rFonts w:ascii="Courier New" w:hAnsi="Courier New"/>
      <w:sz w:val="20"/>
      <w:szCs w:val="20"/>
    </w:rPr>
  </w:style>
  <w:style w:type="character" w:styleId="240">
    <w:name w:val="HTML Acronym"/>
    <w:basedOn w:val="231"/>
    <w:autoRedefine/>
    <w:semiHidden/>
    <w:qFormat/>
    <w:uiPriority w:val="0"/>
  </w:style>
  <w:style w:type="character" w:styleId="241">
    <w:name w:val="HTML Variable"/>
    <w:basedOn w:val="231"/>
    <w:autoRedefine/>
    <w:semiHidden/>
    <w:qFormat/>
    <w:uiPriority w:val="0"/>
    <w:rPr>
      <w:i/>
      <w:iCs/>
    </w:rPr>
  </w:style>
  <w:style w:type="character" w:styleId="242">
    <w:name w:val="Hyperlink"/>
    <w:autoRedefine/>
    <w:qFormat/>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autoRedefine/>
    <w:semiHidden/>
    <w:qFormat/>
    <w:uiPriority w:val="0"/>
    <w:rPr>
      <w:rFonts w:ascii="Courier New" w:hAnsi="Courier New"/>
      <w:sz w:val="20"/>
      <w:szCs w:val="20"/>
    </w:rPr>
  </w:style>
  <w:style w:type="character" w:styleId="244">
    <w:name w:val="annotation reference"/>
    <w:basedOn w:val="231"/>
    <w:autoRedefine/>
    <w:semiHidden/>
    <w:unhideWhenUsed/>
    <w:qFormat/>
    <w:uiPriority w:val="99"/>
    <w:rPr>
      <w:sz w:val="21"/>
      <w:szCs w:val="21"/>
    </w:rPr>
  </w:style>
  <w:style w:type="character" w:styleId="245">
    <w:name w:val="HTML Cite"/>
    <w:basedOn w:val="231"/>
    <w:autoRedefine/>
    <w:semiHidden/>
    <w:qFormat/>
    <w:uiPriority w:val="0"/>
    <w:rPr>
      <w:i/>
      <w:iCs/>
    </w:rPr>
  </w:style>
  <w:style w:type="character" w:styleId="246">
    <w:name w:val="footnote reference"/>
    <w:basedOn w:val="231"/>
    <w:autoRedefine/>
    <w:semiHidden/>
    <w:qFormat/>
    <w:uiPriority w:val="0"/>
    <w:rPr>
      <w:vertAlign w:val="superscript"/>
    </w:rPr>
  </w:style>
  <w:style w:type="character" w:styleId="247">
    <w:name w:val="HTML Keyboard"/>
    <w:basedOn w:val="231"/>
    <w:autoRedefine/>
    <w:semiHidden/>
    <w:qFormat/>
    <w:uiPriority w:val="0"/>
    <w:rPr>
      <w:rFonts w:ascii="Courier New" w:hAnsi="Courier New"/>
      <w:sz w:val="20"/>
      <w:szCs w:val="20"/>
    </w:rPr>
  </w:style>
  <w:style w:type="character" w:styleId="248">
    <w:name w:val="HTML Sample"/>
    <w:basedOn w:val="231"/>
    <w:autoRedefine/>
    <w:semiHidden/>
    <w:qFormat/>
    <w:uiPriority w:val="0"/>
    <w:rPr>
      <w:rFonts w:ascii="Courier New" w:hAnsi="Courier New"/>
    </w:rPr>
  </w:style>
  <w:style w:type="paragraph" w:customStyle="1" w:styleId="249">
    <w:name w:val="标准标志HB"/>
    <w:next w:val="1"/>
    <w:autoRedefine/>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autoRedefine/>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autoRedefine/>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autoRedefine/>
    <w:qFormat/>
    <w:uiPriority w:val="0"/>
    <w:pPr>
      <w:tabs>
        <w:tab w:val="center" w:pos="4154"/>
        <w:tab w:val="right" w:pos="8306"/>
      </w:tabs>
      <w:spacing w:after="120"/>
      <w:jc w:val="right"/>
    </w:pPr>
    <w:rPr>
      <w:rFonts w:ascii="黑体" w:hAnsi="Times New Roman" w:eastAsia="黑体" w:cs="Times New Roman"/>
      <w:sz w:val="21"/>
      <w:lang w:val="en-US" w:eastAsia="zh-CN" w:bidi="ar-SA"/>
    </w:rPr>
  </w:style>
  <w:style w:type="paragraph" w:customStyle="1" w:styleId="254">
    <w:name w:val="标准书眉_偶数页"/>
    <w:basedOn w:val="253"/>
    <w:next w:val="1"/>
    <w:autoRedefine/>
    <w:qFormat/>
    <w:uiPriority w:val="0"/>
    <w:pPr>
      <w:jc w:val="left"/>
    </w:pPr>
  </w:style>
  <w:style w:type="paragraph" w:customStyle="1" w:styleId="255">
    <w:name w:val="标准书眉一"/>
    <w:autoRedefine/>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autoRedefine/>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autoRedefine/>
    <w:qFormat/>
    <w:uiPriority w:val="0"/>
    <w:pPr>
      <w:spacing w:after="200"/>
    </w:pPr>
    <w:rPr>
      <w:sz w:val="21"/>
    </w:rPr>
  </w:style>
  <w:style w:type="paragraph" w:customStyle="1" w:styleId="258">
    <w:name w:val="段"/>
    <w:autoRedefine/>
    <w:qFormat/>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autoRedefine/>
    <w:qFormat/>
    <w:uiPriority w:val="0"/>
    <w:pPr>
      <w:numPr>
        <w:ilvl w:val="0"/>
        <w:numId w:val="13"/>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autoRedefine/>
    <w:qFormat/>
    <w:uiPriority w:val="0"/>
    <w:pPr>
      <w:numPr>
        <w:ilvl w:val="1"/>
        <w:numId w:val="13"/>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61">
    <w:name w:val="二级条标题"/>
    <w:basedOn w:val="260"/>
    <w:next w:val="258"/>
    <w:autoRedefine/>
    <w:qFormat/>
    <w:uiPriority w:val="0"/>
    <w:pPr>
      <w:numPr>
        <w:ilvl w:val="2"/>
      </w:numPr>
      <w:spacing w:before="50" w:after="50"/>
      <w:outlineLvl w:val="3"/>
    </w:pPr>
  </w:style>
  <w:style w:type="character" w:customStyle="1" w:styleId="262">
    <w:name w:val="发布_1"/>
    <w:basedOn w:val="231"/>
    <w:autoRedefine/>
    <w:qFormat/>
    <w:uiPriority w:val="0"/>
    <w:rPr>
      <w:rFonts w:ascii="黑体" w:eastAsia="黑体"/>
      <w:spacing w:val="22"/>
      <w:w w:val="100"/>
      <w:position w:val="3"/>
      <w:sz w:val="28"/>
    </w:rPr>
  </w:style>
  <w:style w:type="paragraph" w:customStyle="1" w:styleId="263">
    <w:name w:val="发布部门GB"/>
    <w:next w:val="258"/>
    <w:autoRedefine/>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autoRedefine/>
    <w:qFormat/>
    <w:uiPriority w:val="0"/>
    <w:rPr>
      <w:rFonts w:ascii="黑体" w:hAnsi="黑体" w:eastAsia="黑体" w:cs="Times New Roman"/>
      <w:sz w:val="28"/>
      <w:lang w:val="en-US" w:eastAsia="zh-CN" w:bidi="ar-SA"/>
    </w:rPr>
  </w:style>
  <w:style w:type="paragraph" w:customStyle="1" w:styleId="265">
    <w:name w:val="封面标准号1"/>
    <w:autoRedefine/>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autoRedefine/>
    <w:qFormat/>
    <w:uiPriority w:val="0"/>
    <w:pPr>
      <w:adjustRightInd w:val="0"/>
      <w:spacing w:before="357" w:line="280" w:lineRule="exact"/>
    </w:pPr>
  </w:style>
  <w:style w:type="paragraph" w:customStyle="1" w:styleId="267">
    <w:name w:val="封面标准代替信息"/>
    <w:basedOn w:val="266"/>
    <w:autoRedefine/>
    <w:qFormat/>
    <w:uiPriority w:val="0"/>
    <w:pPr>
      <w:spacing w:before="0" w:line="360" w:lineRule="exact"/>
    </w:pPr>
    <w:rPr>
      <w:rFonts w:hAnsi="黑体"/>
      <w:sz w:val="21"/>
    </w:rPr>
  </w:style>
  <w:style w:type="paragraph" w:customStyle="1" w:styleId="268">
    <w:name w:val="封面标准名称"/>
    <w:autoRedefine/>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autoRedefine/>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autoRedefine/>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autoRedefine/>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autoRedefine/>
    <w:qFormat/>
    <w:uiPriority w:val="0"/>
    <w:pPr>
      <w:keepNext/>
      <w:widowControl/>
      <w:numPr>
        <w:ilvl w:val="0"/>
        <w:numId w:val="14"/>
      </w:numPr>
      <w:shd w:val="clear" w:color="FFFFFF" w:fill="FFFFFF"/>
      <w:tabs>
        <w:tab w:val="left" w:pos="6405"/>
      </w:tabs>
      <w:spacing w:before="640" w:after="280"/>
      <w:jc w:val="center"/>
      <w:outlineLvl w:val="0"/>
    </w:pPr>
    <w:rPr>
      <w:rFonts w:ascii="黑体" w:eastAsia="黑体"/>
      <w:kern w:val="0"/>
      <w:szCs w:val="20"/>
    </w:rPr>
  </w:style>
  <w:style w:type="paragraph" w:customStyle="1" w:styleId="275">
    <w:name w:val="附录表标题"/>
    <w:basedOn w:val="1"/>
    <w:next w:val="1"/>
    <w:autoRedefine/>
    <w:qFormat/>
    <w:uiPriority w:val="0"/>
    <w:pPr>
      <w:numPr>
        <w:ilvl w:val="1"/>
        <w:numId w:val="2"/>
      </w:numPr>
      <w:spacing w:before="50" w:beforeLines="50" w:after="50" w:afterLines="50"/>
      <w:jc w:val="center"/>
    </w:pPr>
    <w:rPr>
      <w:rFonts w:ascii="黑体" w:eastAsia="黑体"/>
      <w:szCs w:val="21"/>
    </w:rPr>
  </w:style>
  <w:style w:type="paragraph" w:customStyle="1" w:styleId="276">
    <w:name w:val="附录章标题"/>
    <w:next w:val="258"/>
    <w:autoRedefine/>
    <w:qFormat/>
    <w:uiPriority w:val="0"/>
    <w:pPr>
      <w:numPr>
        <w:ilvl w:val="1"/>
        <w:numId w:val="14"/>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7">
    <w:name w:val="附录一级条标题"/>
    <w:basedOn w:val="276"/>
    <w:next w:val="258"/>
    <w:autoRedefine/>
    <w:qFormat/>
    <w:uiPriority w:val="0"/>
    <w:pPr>
      <w:numPr>
        <w:ilvl w:val="2"/>
      </w:numPr>
      <w:autoSpaceDN w:val="0"/>
      <w:outlineLvl w:val="2"/>
    </w:pPr>
  </w:style>
  <w:style w:type="paragraph" w:customStyle="1" w:styleId="278">
    <w:name w:val="附录二级条标题"/>
    <w:basedOn w:val="1"/>
    <w:next w:val="258"/>
    <w:autoRedefine/>
    <w:qFormat/>
    <w:uiPriority w:val="0"/>
    <w:pPr>
      <w:widowControl/>
      <w:numPr>
        <w:ilvl w:val="3"/>
        <w:numId w:val="14"/>
      </w:numPr>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279">
    <w:name w:val="附录三级条标题"/>
    <w:basedOn w:val="278"/>
    <w:next w:val="258"/>
    <w:autoRedefine/>
    <w:qFormat/>
    <w:uiPriority w:val="0"/>
    <w:pPr>
      <w:numPr>
        <w:ilvl w:val="4"/>
      </w:numPr>
      <w:outlineLvl w:val="4"/>
    </w:pPr>
  </w:style>
  <w:style w:type="paragraph" w:customStyle="1" w:styleId="280">
    <w:name w:val="附录四级条标题"/>
    <w:basedOn w:val="279"/>
    <w:next w:val="258"/>
    <w:autoRedefine/>
    <w:qFormat/>
    <w:uiPriority w:val="0"/>
    <w:pPr>
      <w:numPr>
        <w:ilvl w:val="5"/>
      </w:numPr>
      <w:outlineLvl w:val="5"/>
    </w:pPr>
  </w:style>
  <w:style w:type="paragraph" w:customStyle="1" w:styleId="281">
    <w:name w:val="附录图标题"/>
    <w:basedOn w:val="1"/>
    <w:next w:val="1"/>
    <w:autoRedefine/>
    <w:qFormat/>
    <w:uiPriority w:val="0"/>
    <w:pPr>
      <w:numPr>
        <w:ilvl w:val="1"/>
        <w:numId w:val="15"/>
      </w:numPr>
      <w:spacing w:before="50" w:beforeLines="50" w:after="50" w:afterLines="50"/>
      <w:jc w:val="center"/>
    </w:pPr>
    <w:rPr>
      <w:rFonts w:ascii="黑体" w:eastAsia="黑体"/>
      <w:szCs w:val="21"/>
    </w:rPr>
  </w:style>
  <w:style w:type="paragraph" w:customStyle="1" w:styleId="282">
    <w:name w:val="附录五级条标题"/>
    <w:basedOn w:val="280"/>
    <w:next w:val="258"/>
    <w:autoRedefine/>
    <w:qFormat/>
    <w:uiPriority w:val="0"/>
    <w:pPr>
      <w:numPr>
        <w:ilvl w:val="6"/>
      </w:numPr>
      <w:outlineLvl w:val="6"/>
    </w:pPr>
  </w:style>
  <w:style w:type="character" w:customStyle="1" w:styleId="283">
    <w:name w:val="个人答复风格"/>
    <w:basedOn w:val="231"/>
    <w:autoRedefine/>
    <w:qFormat/>
    <w:uiPriority w:val="0"/>
    <w:rPr>
      <w:rFonts w:ascii="Arial" w:hAnsi="Arial" w:eastAsia="宋体" w:cs="Arial"/>
      <w:color w:val="auto"/>
      <w:sz w:val="20"/>
    </w:rPr>
  </w:style>
  <w:style w:type="character" w:customStyle="1" w:styleId="284">
    <w:name w:val="个人撰写风格"/>
    <w:basedOn w:val="231"/>
    <w:autoRedefine/>
    <w:qFormat/>
    <w:uiPriority w:val="0"/>
    <w:rPr>
      <w:rFonts w:ascii="Arial" w:hAnsi="Arial" w:eastAsia="宋体" w:cs="Arial"/>
      <w:color w:val="auto"/>
      <w:sz w:val="20"/>
    </w:rPr>
  </w:style>
  <w:style w:type="paragraph" w:customStyle="1" w:styleId="285">
    <w:name w:val="列项——"/>
    <w:autoRedefine/>
    <w:qFormat/>
    <w:uiPriority w:val="0"/>
    <w:pPr>
      <w:widowControl w:val="0"/>
      <w:numPr>
        <w:ilvl w:val="0"/>
        <w:numId w:val="16"/>
      </w:numPr>
      <w:tabs>
        <w:tab w:val="left" w:pos="854"/>
      </w:tabs>
      <w:jc w:val="both"/>
    </w:pPr>
    <w:rPr>
      <w:rFonts w:ascii="宋体" w:hAnsi="Times New Roman" w:eastAsia="宋体" w:cs="Times New Roman"/>
      <w:sz w:val="21"/>
      <w:lang w:val="en-US" w:eastAsia="zh-CN" w:bidi="ar-SA"/>
    </w:rPr>
  </w:style>
  <w:style w:type="paragraph" w:customStyle="1" w:styleId="286">
    <w:name w:val="目次、标准名称标题"/>
    <w:basedOn w:val="256"/>
    <w:next w:val="258"/>
    <w:autoRedefine/>
    <w:qFormat/>
    <w:uiPriority w:val="0"/>
    <w:pPr>
      <w:spacing w:line="460" w:lineRule="exact"/>
      <w:outlineLvl w:val="9"/>
    </w:pPr>
  </w:style>
  <w:style w:type="paragraph" w:customStyle="1" w:styleId="287">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autoRedefine/>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autoRedefine/>
    <w:qFormat/>
    <w:uiPriority w:val="0"/>
    <w:pPr>
      <w:numPr>
        <w:ilvl w:val="3"/>
      </w:numPr>
      <w:outlineLvl w:val="4"/>
    </w:pPr>
  </w:style>
  <w:style w:type="paragraph" w:customStyle="1" w:styleId="291">
    <w:name w:val="实施日期"/>
    <w:basedOn w:val="264"/>
    <w:autoRedefine/>
    <w:qFormat/>
    <w:uiPriority w:val="0"/>
    <w:pPr>
      <w:jc w:val="right"/>
    </w:pPr>
  </w:style>
  <w:style w:type="paragraph" w:customStyle="1" w:styleId="292">
    <w:name w:val="示例"/>
    <w:next w:val="293"/>
    <w:autoRedefine/>
    <w:qFormat/>
    <w:uiPriority w:val="0"/>
    <w:pPr>
      <w:widowControl w:val="0"/>
      <w:numPr>
        <w:ilvl w:val="0"/>
        <w:numId w:val="17"/>
      </w:numPr>
      <w:jc w:val="both"/>
    </w:pPr>
    <w:rPr>
      <w:rFonts w:ascii="宋体" w:hAnsi="Times New Roman" w:eastAsia="宋体" w:cs="Times New Roman"/>
      <w:sz w:val="18"/>
      <w:szCs w:val="18"/>
      <w:lang w:val="en-US" w:eastAsia="zh-CN" w:bidi="ar-SA"/>
    </w:rPr>
  </w:style>
  <w:style w:type="paragraph" w:customStyle="1" w:styleId="293">
    <w:name w:val="示例段"/>
    <w:basedOn w:val="258"/>
    <w:autoRedefine/>
    <w:qFormat/>
    <w:uiPriority w:val="0"/>
    <w:pPr>
      <w:ind w:firstLine="420"/>
    </w:pPr>
    <w:rPr>
      <w:sz w:val="18"/>
    </w:rPr>
  </w:style>
  <w:style w:type="paragraph" w:customStyle="1" w:styleId="294">
    <w:name w:val="数字编号列项（二级）"/>
    <w:autoRedefine/>
    <w:qFormat/>
    <w:uiPriority w:val="0"/>
    <w:pPr>
      <w:numPr>
        <w:ilvl w:val="1"/>
        <w:numId w:val="18"/>
      </w:numPr>
      <w:jc w:val="both"/>
    </w:pPr>
    <w:rPr>
      <w:rFonts w:ascii="宋体" w:hAnsi="Times New Roman" w:eastAsia="宋体" w:cs="Times New Roman"/>
      <w:sz w:val="21"/>
      <w:lang w:val="en-US" w:eastAsia="zh-CN" w:bidi="ar-SA"/>
    </w:rPr>
  </w:style>
  <w:style w:type="paragraph" w:customStyle="1" w:styleId="295">
    <w:name w:val="四级条标题"/>
    <w:basedOn w:val="290"/>
    <w:next w:val="258"/>
    <w:autoRedefine/>
    <w:qFormat/>
    <w:uiPriority w:val="0"/>
    <w:pPr>
      <w:numPr>
        <w:ilvl w:val="4"/>
      </w:numPr>
      <w:outlineLvl w:val="5"/>
    </w:pPr>
  </w:style>
  <w:style w:type="paragraph" w:customStyle="1" w:styleId="296">
    <w:name w:val="条文脚注"/>
    <w:basedOn w:val="69"/>
    <w:link w:val="331"/>
    <w:autoRedefine/>
    <w:qFormat/>
    <w:uiPriority w:val="0"/>
    <w:pPr>
      <w:numPr>
        <w:ilvl w:val="0"/>
        <w:numId w:val="19"/>
      </w:numPr>
      <w:ind w:firstLine="0" w:firstLineChars="0"/>
      <w:jc w:val="both"/>
    </w:pPr>
    <w:rPr>
      <w:rFonts w:ascii="宋体"/>
    </w:rPr>
  </w:style>
  <w:style w:type="paragraph" w:customStyle="1" w:styleId="297">
    <w:name w:val="图表脚注"/>
    <w:next w:val="258"/>
    <w:autoRedefine/>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autoRedefine/>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autoRedefine/>
    <w:qFormat/>
    <w:uiPriority w:val="0"/>
    <w:pPr>
      <w:numPr>
        <w:ilvl w:val="5"/>
      </w:numPr>
      <w:outlineLvl w:val="6"/>
    </w:pPr>
  </w:style>
  <w:style w:type="paragraph" w:customStyle="1" w:styleId="301">
    <w:name w:val="正文表标题"/>
    <w:next w:val="258"/>
    <w:autoRedefine/>
    <w:qFormat/>
    <w:uiPriority w:val="0"/>
    <w:pPr>
      <w:numPr>
        <w:ilvl w:val="1"/>
        <w:numId w:val="20"/>
      </w:numPr>
      <w:tabs>
        <w:tab w:val="left" w:pos="360"/>
      </w:tabs>
      <w:spacing w:before="156" w:beforeLines="50" w:after="156"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autoRedefine/>
    <w:qFormat/>
    <w:uiPriority w:val="0"/>
    <w:pPr>
      <w:numPr>
        <w:ilvl w:val="0"/>
        <w:numId w:val="21"/>
      </w:numPr>
      <w:tabs>
        <w:tab w:val="clear" w:pos="360"/>
      </w:tabs>
    </w:pPr>
  </w:style>
  <w:style w:type="paragraph" w:customStyle="1" w:styleId="303">
    <w:name w:val="注："/>
    <w:next w:val="1"/>
    <w:autoRedefine/>
    <w:qFormat/>
    <w:uiPriority w:val="0"/>
    <w:pPr>
      <w:widowControl w:val="0"/>
      <w:numPr>
        <w:ilvl w:val="0"/>
        <w:numId w:val="22"/>
      </w:numPr>
      <w:autoSpaceDE w:val="0"/>
      <w:autoSpaceDN w:val="0"/>
      <w:ind w:left="720" w:hanging="357"/>
      <w:jc w:val="both"/>
    </w:pPr>
    <w:rPr>
      <w:rFonts w:ascii="宋体" w:hAnsi="宋体" w:eastAsia="宋体" w:cs="Times New Roman"/>
      <w:sz w:val="18"/>
      <w:szCs w:val="18"/>
      <w:lang w:val="en-US" w:eastAsia="zh-CN" w:bidi="ar-SA"/>
    </w:rPr>
  </w:style>
  <w:style w:type="paragraph" w:customStyle="1" w:styleId="304">
    <w:name w:val="注×："/>
    <w:autoRedefine/>
    <w:qFormat/>
    <w:uiPriority w:val="0"/>
    <w:pPr>
      <w:widowControl w:val="0"/>
      <w:numPr>
        <w:ilvl w:val="0"/>
        <w:numId w:val="23"/>
      </w:numPr>
      <w:autoSpaceDE w:val="0"/>
      <w:autoSpaceDN w:val="0"/>
      <w:jc w:val="both"/>
    </w:pPr>
    <w:rPr>
      <w:rFonts w:cs="Times New Roman" w:asciiTheme="minorHAnsi" w:hAnsiTheme="minorHAnsi" w:eastAsiaTheme="minorEastAsia"/>
      <w:sz w:val="18"/>
      <w:szCs w:val="18"/>
      <w:lang w:val="en-US" w:eastAsia="zh-CN" w:bidi="ar-SA"/>
    </w:rPr>
  </w:style>
  <w:style w:type="paragraph" w:customStyle="1" w:styleId="305">
    <w:name w:val="字母编号列项（一级）"/>
    <w:autoRedefine/>
    <w:qFormat/>
    <w:uiPriority w:val="0"/>
    <w:pPr>
      <w:numPr>
        <w:ilvl w:val="0"/>
        <w:numId w:val="18"/>
      </w:numPr>
      <w:jc w:val="both"/>
    </w:pPr>
    <w:rPr>
      <w:rFonts w:ascii="宋体" w:hAnsi="Times New Roman" w:eastAsia="宋体" w:cs="Times New Roman"/>
      <w:sz w:val="21"/>
      <w:lang w:val="en-US" w:eastAsia="zh-CN" w:bidi="ar-SA"/>
    </w:rPr>
  </w:style>
  <w:style w:type="paragraph" w:customStyle="1" w:styleId="306">
    <w:name w:val="示例×："/>
    <w:basedOn w:val="1"/>
    <w:next w:val="293"/>
    <w:autoRedefine/>
    <w:qFormat/>
    <w:uiPriority w:val="0"/>
    <w:pPr>
      <w:widowControl/>
      <w:numPr>
        <w:ilvl w:val="0"/>
        <w:numId w:val="24"/>
      </w:numPr>
    </w:pPr>
    <w:rPr>
      <w:rFonts w:ascii="宋体"/>
      <w:kern w:val="0"/>
      <w:sz w:val="18"/>
      <w:szCs w:val="18"/>
    </w:rPr>
  </w:style>
  <w:style w:type="paragraph" w:customStyle="1" w:styleId="307">
    <w:name w:val="工程建设章标题"/>
    <w:next w:val="258"/>
    <w:autoRedefine/>
    <w:qFormat/>
    <w:uiPriority w:val="0"/>
    <w:pPr>
      <w:numPr>
        <w:ilvl w:val="1"/>
        <w:numId w:val="25"/>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8">
    <w:name w:val="工程建设节标题"/>
    <w:basedOn w:val="307"/>
    <w:next w:val="258"/>
    <w:autoRedefine/>
    <w:qFormat/>
    <w:uiPriority w:val="0"/>
    <w:pPr>
      <w:numPr>
        <w:ilvl w:val="2"/>
      </w:numPr>
      <w:spacing w:before="400" w:after="400" w:line="240" w:lineRule="auto"/>
      <w:outlineLvl w:val="2"/>
    </w:pPr>
    <w:rPr>
      <w:sz w:val="21"/>
    </w:rPr>
  </w:style>
  <w:style w:type="paragraph" w:customStyle="1" w:styleId="309">
    <w:name w:val="工程建设条标题"/>
    <w:basedOn w:val="308"/>
    <w:next w:val="258"/>
    <w:autoRedefine/>
    <w:qFormat/>
    <w:uiPriority w:val="0"/>
    <w:pPr>
      <w:numPr>
        <w:ilvl w:val="3"/>
      </w:numPr>
      <w:spacing w:before="0" w:after="0"/>
      <w:jc w:val="left"/>
      <w:outlineLvl w:val="3"/>
    </w:pPr>
    <w:rPr>
      <w:b w:val="0"/>
    </w:rPr>
  </w:style>
  <w:style w:type="paragraph" w:customStyle="1" w:styleId="310">
    <w:name w:val="工程建设表标题"/>
    <w:basedOn w:val="309"/>
    <w:autoRedefine/>
    <w:qFormat/>
    <w:uiPriority w:val="0"/>
    <w:pPr>
      <w:numPr>
        <w:ilvl w:val="4"/>
      </w:numPr>
      <w:jc w:val="center"/>
      <w:outlineLvl w:val="4"/>
    </w:pPr>
  </w:style>
  <w:style w:type="paragraph" w:customStyle="1" w:styleId="311">
    <w:name w:val="工程建设图标题"/>
    <w:basedOn w:val="309"/>
    <w:autoRedefine/>
    <w:qFormat/>
    <w:uiPriority w:val="0"/>
    <w:pPr>
      <w:numPr>
        <w:ilvl w:val="5"/>
      </w:numPr>
      <w:jc w:val="center"/>
      <w:outlineLvl w:val="5"/>
    </w:pPr>
  </w:style>
  <w:style w:type="paragraph" w:customStyle="1" w:styleId="312">
    <w:name w:val="工程建设公式标题"/>
    <w:basedOn w:val="309"/>
    <w:autoRedefine/>
    <w:qFormat/>
    <w:uiPriority w:val="0"/>
    <w:pPr>
      <w:numPr>
        <w:ilvl w:val="6"/>
      </w:numPr>
      <w:jc w:val="center"/>
      <w:outlineLvl w:val="6"/>
    </w:pPr>
  </w:style>
  <w:style w:type="paragraph" w:customStyle="1" w:styleId="313">
    <w:name w:val="工程建设无节条标题"/>
    <w:basedOn w:val="1"/>
    <w:next w:val="258"/>
    <w:autoRedefine/>
    <w:qFormat/>
    <w:uiPriority w:val="0"/>
    <w:pPr>
      <w:numPr>
        <w:ilvl w:val="8"/>
        <w:numId w:val="25"/>
      </w:numPr>
      <w:tabs>
        <w:tab w:val="clear" w:pos="720"/>
      </w:tabs>
      <w:outlineLvl w:val="3"/>
    </w:pPr>
  </w:style>
  <w:style w:type="paragraph" w:customStyle="1" w:styleId="314">
    <w:name w:val="工程建设款标题"/>
    <w:basedOn w:val="309"/>
    <w:autoRedefine/>
    <w:qFormat/>
    <w:uiPriority w:val="0"/>
    <w:pPr>
      <w:numPr>
        <w:ilvl w:val="7"/>
      </w:numPr>
      <w:outlineLvl w:val="9"/>
    </w:pPr>
  </w:style>
  <w:style w:type="paragraph" w:customStyle="1" w:styleId="315">
    <w:name w:val="名称"/>
    <w:basedOn w:val="256"/>
    <w:next w:val="258"/>
    <w:autoRedefine/>
    <w:qFormat/>
    <w:uiPriority w:val="0"/>
    <w:pPr>
      <w:spacing w:line="460" w:lineRule="exact"/>
      <w:outlineLvl w:val="9"/>
    </w:pPr>
  </w:style>
  <w:style w:type="paragraph" w:customStyle="1" w:styleId="316">
    <w:name w:val="正文表标题续表"/>
    <w:basedOn w:val="301"/>
    <w:next w:val="258"/>
    <w:autoRedefine/>
    <w:qFormat/>
    <w:uiPriority w:val="0"/>
    <w:pPr>
      <w:numPr>
        <w:ilvl w:val="2"/>
      </w:numPr>
    </w:pPr>
  </w:style>
  <w:style w:type="paragraph" w:customStyle="1" w:styleId="317">
    <w:name w:val="附录表标题续表"/>
    <w:basedOn w:val="275"/>
    <w:next w:val="258"/>
    <w:autoRedefine/>
    <w:qFormat/>
    <w:uiPriority w:val="0"/>
    <w:pPr>
      <w:numPr>
        <w:ilvl w:val="2"/>
        <w:numId w:val="2"/>
      </w:numPr>
    </w:pPr>
  </w:style>
  <w:style w:type="paragraph" w:customStyle="1" w:styleId="318">
    <w:name w:val="术语定义二级条标题"/>
    <w:basedOn w:val="261"/>
    <w:next w:val="258"/>
    <w:autoRedefine/>
    <w:qFormat/>
    <w:uiPriority w:val="0"/>
    <w:pPr>
      <w:spacing w:before="0" w:beforeLines="0" w:after="0" w:afterLines="0"/>
      <w:outlineLvl w:val="9"/>
    </w:pPr>
  </w:style>
  <w:style w:type="paragraph" w:customStyle="1" w:styleId="319">
    <w:name w:val="术语定义三级条标题"/>
    <w:basedOn w:val="290"/>
    <w:next w:val="258"/>
    <w:autoRedefine/>
    <w:qFormat/>
    <w:uiPriority w:val="0"/>
    <w:pPr>
      <w:spacing w:before="0" w:beforeLines="0" w:after="0" w:afterLines="0"/>
      <w:outlineLvl w:val="9"/>
    </w:pPr>
  </w:style>
  <w:style w:type="paragraph" w:customStyle="1" w:styleId="320">
    <w:name w:val="式中"/>
    <w:autoRedefine/>
    <w:qFormat/>
    <w:uiPriority w:val="0"/>
    <w:pPr>
      <w:ind w:left="200" w:leftChars="200"/>
    </w:pPr>
    <w:rPr>
      <w:rFonts w:ascii="宋体" w:hAnsi="Times New Roman" w:eastAsia="宋体" w:cs="Times New Roman"/>
      <w:sz w:val="21"/>
      <w:lang w:val="en-US" w:eastAsia="zh-CN" w:bidi="ar-SA"/>
    </w:rPr>
  </w:style>
  <w:style w:type="paragraph" w:customStyle="1" w:styleId="321">
    <w:name w:val="术语定义四级条标题"/>
    <w:basedOn w:val="295"/>
    <w:next w:val="258"/>
    <w:autoRedefine/>
    <w:qFormat/>
    <w:uiPriority w:val="0"/>
    <w:pPr>
      <w:spacing w:before="0" w:beforeLines="0" w:after="0" w:afterLines="0"/>
      <w:outlineLvl w:val="9"/>
    </w:pPr>
  </w:style>
  <w:style w:type="paragraph" w:customStyle="1" w:styleId="322">
    <w:name w:val="术语定义五级条标题"/>
    <w:basedOn w:val="300"/>
    <w:next w:val="258"/>
    <w:autoRedefine/>
    <w:qFormat/>
    <w:uiPriority w:val="0"/>
    <w:pPr>
      <w:spacing w:before="0" w:beforeLines="0" w:after="0" w:afterLines="0"/>
      <w:outlineLvl w:val="9"/>
    </w:pPr>
  </w:style>
  <w:style w:type="paragraph" w:customStyle="1" w:styleId="323">
    <w:name w:val="术语定义一级条标题"/>
    <w:basedOn w:val="260"/>
    <w:next w:val="258"/>
    <w:autoRedefine/>
    <w:qFormat/>
    <w:uiPriority w:val="0"/>
    <w:pPr>
      <w:spacing w:before="0" w:beforeLines="0" w:after="0" w:afterLines="0"/>
      <w:outlineLvl w:val="9"/>
    </w:pPr>
  </w:style>
  <w:style w:type="paragraph" w:customStyle="1" w:styleId="324">
    <w:name w:val="条文说明"/>
    <w:basedOn w:val="315"/>
    <w:autoRedefine/>
    <w:qFormat/>
    <w:uiPriority w:val="0"/>
  </w:style>
  <w:style w:type="paragraph" w:customStyle="1" w:styleId="325">
    <w:name w:val="列项·"/>
    <w:autoRedefine/>
    <w:qFormat/>
    <w:uiPriority w:val="0"/>
    <w:pPr>
      <w:numPr>
        <w:ilvl w:val="0"/>
        <w:numId w:val="26"/>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6">
    <w:name w:val="二级无标题条"/>
    <w:basedOn w:val="261"/>
    <w:autoRedefine/>
    <w:qFormat/>
    <w:uiPriority w:val="0"/>
    <w:pPr>
      <w:spacing w:before="0" w:beforeLines="0" w:after="0" w:afterLines="0"/>
      <w:jc w:val="both"/>
      <w:outlineLvl w:val="9"/>
    </w:pPr>
    <w:rPr>
      <w:rFonts w:asciiTheme="majorEastAsia" w:eastAsiaTheme="majorEastAsia"/>
    </w:rPr>
  </w:style>
  <w:style w:type="paragraph" w:customStyle="1" w:styleId="327">
    <w:name w:val="三级无标题条"/>
    <w:basedOn w:val="290"/>
    <w:autoRedefine/>
    <w:qFormat/>
    <w:uiPriority w:val="0"/>
    <w:pPr>
      <w:spacing w:before="0" w:beforeLines="0" w:after="0" w:afterLines="0"/>
      <w:jc w:val="both"/>
      <w:outlineLvl w:val="9"/>
    </w:pPr>
    <w:rPr>
      <w:rFonts w:asciiTheme="majorEastAsia" w:eastAsiaTheme="majorEastAsia"/>
    </w:rPr>
  </w:style>
  <w:style w:type="paragraph" w:customStyle="1" w:styleId="328">
    <w:name w:val="四级无标题条"/>
    <w:basedOn w:val="295"/>
    <w:autoRedefine/>
    <w:qFormat/>
    <w:uiPriority w:val="0"/>
    <w:pPr>
      <w:spacing w:before="0" w:beforeLines="0" w:after="0" w:afterLines="0"/>
      <w:jc w:val="both"/>
      <w:outlineLvl w:val="9"/>
    </w:pPr>
    <w:rPr>
      <w:rFonts w:asciiTheme="majorEastAsia" w:eastAsiaTheme="majorEastAsia"/>
    </w:rPr>
  </w:style>
  <w:style w:type="paragraph" w:customStyle="1" w:styleId="329">
    <w:name w:val="五级无标题条"/>
    <w:basedOn w:val="300"/>
    <w:autoRedefine/>
    <w:qFormat/>
    <w:uiPriority w:val="0"/>
    <w:pPr>
      <w:spacing w:before="0" w:beforeLines="0" w:after="0" w:afterLines="0"/>
      <w:jc w:val="both"/>
      <w:outlineLvl w:val="9"/>
    </w:pPr>
    <w:rPr>
      <w:rFonts w:asciiTheme="majorEastAsia" w:eastAsiaTheme="majorEastAsia"/>
    </w:rPr>
  </w:style>
  <w:style w:type="paragraph" w:customStyle="1" w:styleId="330">
    <w:name w:val="一级无标题条"/>
    <w:basedOn w:val="260"/>
    <w:autoRedefine/>
    <w:qFormat/>
    <w:uiPriority w:val="0"/>
    <w:pPr>
      <w:spacing w:before="0" w:beforeLines="0" w:after="0" w:afterLines="0"/>
      <w:jc w:val="both"/>
      <w:outlineLvl w:val="9"/>
    </w:pPr>
    <w:rPr>
      <w:rFonts w:asciiTheme="majorEastAsia" w:eastAsiaTheme="majorEastAsia"/>
    </w:rPr>
  </w:style>
  <w:style w:type="character" w:customStyle="1" w:styleId="331">
    <w:name w:val="条文脚注 Char"/>
    <w:basedOn w:val="332"/>
    <w:link w:val="296"/>
    <w:autoRedefine/>
    <w:qFormat/>
    <w:uiPriority w:val="0"/>
    <w:rPr>
      <w:rFonts w:ascii="宋体"/>
      <w:kern w:val="2"/>
      <w:sz w:val="18"/>
      <w:szCs w:val="18"/>
    </w:rPr>
  </w:style>
  <w:style w:type="character" w:customStyle="1" w:styleId="332">
    <w:name w:val="正文文本 Char"/>
    <w:basedOn w:val="231"/>
    <w:link w:val="40"/>
    <w:autoRedefine/>
    <w:semiHidden/>
    <w:qFormat/>
    <w:uiPriority w:val="99"/>
    <w:rPr>
      <w:kern w:val="2"/>
      <w:sz w:val="21"/>
      <w:szCs w:val="24"/>
    </w:rPr>
  </w:style>
  <w:style w:type="paragraph" w:customStyle="1" w:styleId="333">
    <w:name w:val="ICS"/>
    <w:basedOn w:val="273"/>
    <w:autoRedefine/>
    <w:qFormat/>
    <w:uiPriority w:val="0"/>
    <w:pPr>
      <w:jc w:val="left"/>
    </w:pPr>
    <w:rPr>
      <w:rFonts w:ascii="黑体" w:eastAsia="黑体"/>
      <w:sz w:val="21"/>
    </w:rPr>
  </w:style>
  <w:style w:type="paragraph" w:customStyle="1" w:styleId="334">
    <w:name w:val="标准称谓HB"/>
    <w:next w:val="1"/>
    <w:autoRedefine/>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5">
    <w:name w:val="发布"/>
    <w:basedOn w:val="40"/>
    <w:autoRedefine/>
    <w:qFormat/>
    <w:uiPriority w:val="0"/>
    <w:pPr>
      <w:spacing w:after="0" w:line="280" w:lineRule="exact"/>
      <w:ind w:left="284"/>
    </w:pPr>
    <w:rPr>
      <w:rFonts w:ascii="黑体" w:eastAsia="黑体"/>
      <w:kern w:val="3"/>
      <w:sz w:val="28"/>
    </w:rPr>
  </w:style>
  <w:style w:type="paragraph" w:customStyle="1" w:styleId="336">
    <w:name w:val="标准称谓DB"/>
    <w:next w:val="1"/>
    <w:link w:val="337"/>
    <w:autoRedefine/>
    <w:qFormat/>
    <w:uiPriority w:val="0"/>
    <w:pPr>
      <w:widowControl w:val="0"/>
      <w:kinsoku w:val="0"/>
      <w:overflowPunct w:val="0"/>
      <w:autoSpaceDE w:val="0"/>
      <w:autoSpaceDN w:val="0"/>
      <w:spacing w:line="0" w:lineRule="atLeast"/>
      <w:jc w:val="distribute"/>
    </w:pPr>
    <w:rPr>
      <w:rFonts w:hint="eastAsia" w:ascii="黑体" w:hAnsi="黑体" w:eastAsia="黑体" w:cs="黑体"/>
      <w:b/>
      <w:bCs/>
      <w:w w:val="135"/>
      <w:sz w:val="52"/>
      <w:lang w:val="en-US" w:eastAsia="zh-CN" w:bidi="ar-SA"/>
    </w:rPr>
  </w:style>
  <w:style w:type="character" w:customStyle="1" w:styleId="337">
    <w:name w:val="标准称谓DB Char"/>
    <w:basedOn w:val="231"/>
    <w:link w:val="336"/>
    <w:autoRedefine/>
    <w:qFormat/>
    <w:uiPriority w:val="0"/>
    <w:rPr>
      <w:rFonts w:hint="eastAsia" w:ascii="黑体" w:hAnsi="黑体" w:eastAsia="黑体" w:cs="黑体"/>
      <w:b/>
      <w:bCs/>
      <w:w w:val="135"/>
      <w:sz w:val="52"/>
    </w:rPr>
  </w:style>
  <w:style w:type="paragraph" w:customStyle="1" w:styleId="338">
    <w:name w:val="标准称谓QB"/>
    <w:next w:val="1"/>
    <w:link w:val="339"/>
    <w:autoRedefine/>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8"/>
      <w:lang w:val="en-US" w:eastAsia="zh-CN" w:bidi="ar-SA"/>
    </w:rPr>
  </w:style>
  <w:style w:type="character" w:customStyle="1" w:styleId="339">
    <w:name w:val="标准称谓QB Char"/>
    <w:basedOn w:val="231"/>
    <w:link w:val="338"/>
    <w:autoRedefine/>
    <w:qFormat/>
    <w:uiPriority w:val="0"/>
    <w:rPr>
      <w:rFonts w:ascii="Arial Black" w:hAnsi="Arial Black" w:eastAsia="黑体"/>
      <w:bCs/>
      <w:w w:val="135"/>
      <w:sz w:val="48"/>
    </w:rPr>
  </w:style>
  <w:style w:type="paragraph" w:customStyle="1" w:styleId="340">
    <w:name w:val="发布部门HB"/>
    <w:next w:val="1"/>
    <w:autoRedefine/>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1">
    <w:name w:val="发布部门DB"/>
    <w:next w:val="1"/>
    <w:autoRedefine/>
    <w:qFormat/>
    <w:uiPriority w:val="0"/>
    <w:pPr>
      <w:spacing w:line="360" w:lineRule="exact"/>
      <w:jc w:val="center"/>
    </w:pPr>
    <w:rPr>
      <w:rFonts w:hint="eastAsia" w:ascii="宋体" w:hAnsi="宋体" w:eastAsia="宋体" w:cs="宋体"/>
      <w:b/>
      <w:sz w:val="36"/>
      <w:lang w:val="en-US" w:eastAsia="zh-CN" w:bidi="ar-SA"/>
    </w:rPr>
  </w:style>
  <w:style w:type="paragraph" w:customStyle="1" w:styleId="342">
    <w:name w:val="发布部门QB"/>
    <w:next w:val="1"/>
    <w:autoRedefine/>
    <w:qFormat/>
    <w:uiPriority w:val="0"/>
    <w:pPr>
      <w:snapToGrid w:val="0"/>
      <w:jc w:val="center"/>
    </w:pPr>
    <w:rPr>
      <w:rFonts w:ascii="宋体" w:hAnsi="Times New Roman" w:eastAsia="宋体" w:cs="Times New Roman"/>
      <w:b/>
      <w:sz w:val="36"/>
      <w:lang w:val="en-US" w:eastAsia="zh-CN" w:bidi="ar-SA"/>
    </w:rPr>
  </w:style>
  <w:style w:type="paragraph" w:customStyle="1" w:styleId="343">
    <w:name w:val="标准标志DB"/>
    <w:next w:val="1"/>
    <w:autoRedefine/>
    <w:qFormat/>
    <w:uiPriority w:val="0"/>
    <w:pPr>
      <w:shd w:val="solid" w:color="FFFFFF" w:fill="FFFFFF"/>
      <w:spacing w:line="0" w:lineRule="atLeast"/>
      <w:jc w:val="right"/>
    </w:pPr>
    <w:rPr>
      <w:rFonts w:ascii="Times New Roman" w:hAnsi="Times New Roman" w:eastAsia="Times New Roman" w:cs="Times New Roman"/>
      <w:b/>
      <w:w w:val="110"/>
      <w:kern w:val="2"/>
      <w:sz w:val="96"/>
      <w:lang w:val="en-US" w:eastAsia="zh-CN" w:bidi="ar-SA"/>
    </w:rPr>
  </w:style>
  <w:style w:type="paragraph" w:customStyle="1" w:styleId="344">
    <w:name w:val="标准标志QB"/>
    <w:next w:val="1"/>
    <w:autoRedefine/>
    <w:qFormat/>
    <w:uiPriority w:val="0"/>
    <w:pPr>
      <w:shd w:val="solid" w:color="FFFFFF" w:fill="FFFFFF"/>
      <w:spacing w:line="0" w:lineRule="atLeast"/>
      <w:jc w:val="right"/>
    </w:pPr>
    <w:rPr>
      <w:rFonts w:ascii="Arial Black" w:hAnsi="Britannic Bold" w:eastAsia="Times New Roman" w:cs="Times New Roman"/>
      <w:b/>
      <w:w w:val="110"/>
      <w:kern w:val="2"/>
      <w:sz w:val="96"/>
      <w:lang w:val="en-US" w:eastAsia="zh-CN" w:bidi="ar-SA"/>
    </w:rPr>
  </w:style>
  <w:style w:type="paragraph" w:customStyle="1" w:styleId="345">
    <w:name w:val="标准标志GB"/>
    <w:next w:val="1"/>
    <w:autoRedefine/>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6">
    <w:name w:val="示例X"/>
    <w:basedOn w:val="258"/>
    <w:next w:val="293"/>
    <w:autoRedefine/>
    <w:qFormat/>
    <w:uiPriority w:val="0"/>
    <w:rPr>
      <w:sz w:val="18"/>
    </w:rPr>
  </w:style>
  <w:style w:type="paragraph" w:customStyle="1" w:styleId="347">
    <w:name w:val="附录表标号"/>
    <w:basedOn w:val="1"/>
    <w:next w:val="258"/>
    <w:autoRedefine/>
    <w:qFormat/>
    <w:uiPriority w:val="0"/>
    <w:pPr>
      <w:numPr>
        <w:ilvl w:val="0"/>
        <w:numId w:val="2"/>
      </w:numPr>
      <w:snapToGrid w:val="0"/>
      <w:spacing w:line="14" w:lineRule="exact"/>
      <w:jc w:val="center"/>
    </w:pPr>
    <w:rPr>
      <w:color w:val="FFFFFF"/>
    </w:rPr>
  </w:style>
  <w:style w:type="paragraph" w:customStyle="1" w:styleId="348">
    <w:name w:val="附录图标号"/>
    <w:basedOn w:val="1"/>
    <w:next w:val="258"/>
    <w:autoRedefine/>
    <w:qFormat/>
    <w:uiPriority w:val="0"/>
    <w:pPr>
      <w:numPr>
        <w:ilvl w:val="0"/>
        <w:numId w:val="15"/>
      </w:numPr>
      <w:snapToGrid w:val="0"/>
      <w:spacing w:line="14" w:lineRule="exact"/>
      <w:jc w:val="center"/>
    </w:pPr>
    <w:rPr>
      <w:color w:val="FFFFFF"/>
    </w:rPr>
  </w:style>
  <w:style w:type="paragraph" w:customStyle="1" w:styleId="349">
    <w:name w:val="重要提示"/>
    <w:basedOn w:val="258"/>
    <w:next w:val="258"/>
    <w:autoRedefine/>
    <w:qFormat/>
    <w:uiPriority w:val="0"/>
    <w:rPr>
      <w:rFonts w:eastAsia="黑体"/>
    </w:rPr>
  </w:style>
  <w:style w:type="paragraph" w:customStyle="1" w:styleId="350">
    <w:name w:val="公式编号制表符"/>
    <w:basedOn w:val="1"/>
    <w:next w:val="1"/>
    <w:autoRedefine/>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1">
    <w:name w:val="TOC 标题1"/>
    <w:basedOn w:val="3"/>
    <w:next w:val="1"/>
    <w:autoRedefine/>
    <w:semiHidden/>
    <w:unhideWhenUsed/>
    <w:qFormat/>
    <w:uiPriority w:val="39"/>
    <w:pPr>
      <w:outlineLvl w:val="9"/>
    </w:pPr>
  </w:style>
  <w:style w:type="character" w:customStyle="1" w:styleId="352">
    <w:name w:val="不明显参考1"/>
    <w:basedOn w:val="231"/>
    <w:autoRedefine/>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3">
    <w:name w:val="不明显强调1"/>
    <w:basedOn w:val="231"/>
    <w:autoRedefine/>
    <w:qFormat/>
    <w:uiPriority w:val="19"/>
    <w:rPr>
      <w:i/>
      <w:iCs/>
      <w:color w:val="404040" w:themeColor="text1" w:themeTint="BF"/>
      <w14:textFill>
        <w14:solidFill>
          <w14:schemeClr w14:val="tx1">
            <w14:lumMod w14:val="75000"/>
            <w14:lumOff w14:val="25000"/>
          </w14:schemeClr>
        </w14:solidFill>
      </w14:textFill>
    </w:rPr>
  </w:style>
  <w:style w:type="character" w:customStyle="1" w:styleId="354">
    <w:name w:val="称呼 Char"/>
    <w:basedOn w:val="231"/>
    <w:link w:val="36"/>
    <w:autoRedefine/>
    <w:semiHidden/>
    <w:qFormat/>
    <w:uiPriority w:val="99"/>
    <w:rPr>
      <w:kern w:val="2"/>
      <w:sz w:val="21"/>
      <w:szCs w:val="24"/>
    </w:rPr>
  </w:style>
  <w:style w:type="character" w:customStyle="1" w:styleId="355">
    <w:name w:val="纯文本 Char"/>
    <w:basedOn w:val="231"/>
    <w:link w:val="49"/>
    <w:autoRedefine/>
    <w:semiHidden/>
    <w:qFormat/>
    <w:uiPriority w:val="99"/>
    <w:rPr>
      <w:rFonts w:ascii="宋体" w:hAnsi="Courier New" w:cs="Courier New"/>
      <w:kern w:val="2"/>
      <w:sz w:val="21"/>
      <w:szCs w:val="21"/>
    </w:rPr>
  </w:style>
  <w:style w:type="character" w:customStyle="1" w:styleId="356">
    <w:name w:val="电子邮件签名 Char"/>
    <w:basedOn w:val="231"/>
    <w:link w:val="25"/>
    <w:autoRedefine/>
    <w:semiHidden/>
    <w:qFormat/>
    <w:uiPriority w:val="99"/>
    <w:rPr>
      <w:kern w:val="2"/>
      <w:sz w:val="21"/>
      <w:szCs w:val="24"/>
    </w:rPr>
  </w:style>
  <w:style w:type="character" w:customStyle="1" w:styleId="357">
    <w:name w:val="副标题 Char"/>
    <w:basedOn w:val="231"/>
    <w:link w:val="66"/>
    <w:autoRedefine/>
    <w:qFormat/>
    <w:uiPriority w:val="11"/>
    <w:rPr>
      <w:rFonts w:asciiTheme="majorHAnsi" w:hAnsiTheme="majorHAnsi" w:cstheme="majorBidi"/>
      <w:b/>
      <w:bCs/>
      <w:kern w:val="28"/>
      <w:sz w:val="32"/>
      <w:szCs w:val="32"/>
    </w:rPr>
  </w:style>
  <w:style w:type="character" w:customStyle="1" w:styleId="358">
    <w:name w:val="宏文本 Char"/>
    <w:basedOn w:val="231"/>
    <w:link w:val="2"/>
    <w:autoRedefine/>
    <w:semiHidden/>
    <w:qFormat/>
    <w:uiPriority w:val="99"/>
    <w:rPr>
      <w:rFonts w:ascii="Courier New" w:hAnsi="Courier New" w:cs="Courier New"/>
      <w:kern w:val="2"/>
      <w:sz w:val="24"/>
      <w:szCs w:val="24"/>
    </w:rPr>
  </w:style>
  <w:style w:type="character" w:customStyle="1" w:styleId="359">
    <w:name w:val="结束语 Char"/>
    <w:basedOn w:val="231"/>
    <w:link w:val="38"/>
    <w:autoRedefine/>
    <w:semiHidden/>
    <w:qFormat/>
    <w:uiPriority w:val="99"/>
    <w:rPr>
      <w:kern w:val="2"/>
      <w:sz w:val="21"/>
      <w:szCs w:val="24"/>
    </w:rPr>
  </w:style>
  <w:style w:type="paragraph" w:styleId="360">
    <w:name w:val="List Paragraph"/>
    <w:basedOn w:val="1"/>
    <w:autoRedefine/>
    <w:qFormat/>
    <w:uiPriority w:val="34"/>
    <w:pPr>
      <w:ind w:firstLine="420" w:firstLineChars="200"/>
    </w:pPr>
  </w:style>
  <w:style w:type="character" w:customStyle="1" w:styleId="361">
    <w:name w:val="明显参考1"/>
    <w:basedOn w:val="231"/>
    <w:autoRedefine/>
    <w:qFormat/>
    <w:uiPriority w:val="32"/>
    <w:rPr>
      <w:b/>
      <w:bCs/>
      <w:smallCaps/>
      <w:color w:val="5B9BD5" w:themeColor="accent1"/>
      <w:spacing w:val="5"/>
      <w14:textFill>
        <w14:solidFill>
          <w14:schemeClr w14:val="accent1"/>
        </w14:solidFill>
      </w14:textFill>
    </w:rPr>
  </w:style>
  <w:style w:type="character" w:customStyle="1" w:styleId="362">
    <w:name w:val="明显强调1"/>
    <w:basedOn w:val="231"/>
    <w:autoRedefine/>
    <w:qFormat/>
    <w:uiPriority w:val="21"/>
    <w:rPr>
      <w:i/>
      <w:iCs/>
      <w:color w:val="5B9BD5" w:themeColor="accent1"/>
      <w14:textFill>
        <w14:solidFill>
          <w14:schemeClr w14:val="accent1"/>
        </w14:solidFill>
      </w14:textFill>
    </w:rPr>
  </w:style>
  <w:style w:type="paragraph" w:styleId="363">
    <w:name w:val="Intense Quote"/>
    <w:basedOn w:val="1"/>
    <w:next w:val="1"/>
    <w:link w:val="364"/>
    <w:autoRedefine/>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64">
    <w:name w:val="明显引用 Char"/>
    <w:basedOn w:val="231"/>
    <w:link w:val="363"/>
    <w:autoRedefine/>
    <w:qFormat/>
    <w:uiPriority w:val="30"/>
    <w:rPr>
      <w:i/>
      <w:iCs/>
      <w:color w:val="5B9BD5" w:themeColor="accent1"/>
      <w:kern w:val="2"/>
      <w:sz w:val="21"/>
      <w:szCs w:val="24"/>
      <w14:textFill>
        <w14:solidFill>
          <w14:schemeClr w14:val="accent1"/>
        </w14:solidFill>
      </w14:textFill>
    </w:rPr>
  </w:style>
  <w:style w:type="character" w:customStyle="1" w:styleId="365">
    <w:name w:val="批注框文本 Char"/>
    <w:basedOn w:val="231"/>
    <w:link w:val="58"/>
    <w:autoRedefine/>
    <w:semiHidden/>
    <w:qFormat/>
    <w:uiPriority w:val="99"/>
    <w:rPr>
      <w:kern w:val="2"/>
      <w:sz w:val="18"/>
      <w:szCs w:val="18"/>
    </w:rPr>
  </w:style>
  <w:style w:type="character" w:customStyle="1" w:styleId="366">
    <w:name w:val="批注文字 Char"/>
    <w:basedOn w:val="231"/>
    <w:link w:val="34"/>
    <w:autoRedefine/>
    <w:semiHidden/>
    <w:qFormat/>
    <w:uiPriority w:val="99"/>
    <w:rPr>
      <w:kern w:val="2"/>
      <w:sz w:val="21"/>
      <w:szCs w:val="24"/>
    </w:rPr>
  </w:style>
  <w:style w:type="character" w:customStyle="1" w:styleId="367">
    <w:name w:val="批注主题 Char"/>
    <w:basedOn w:val="366"/>
    <w:link w:val="85"/>
    <w:autoRedefine/>
    <w:semiHidden/>
    <w:qFormat/>
    <w:uiPriority w:val="99"/>
    <w:rPr>
      <w:b/>
      <w:bCs/>
      <w:kern w:val="2"/>
      <w:sz w:val="21"/>
      <w:szCs w:val="24"/>
    </w:rPr>
  </w:style>
  <w:style w:type="character" w:customStyle="1" w:styleId="368">
    <w:name w:val="签名 Char"/>
    <w:basedOn w:val="231"/>
    <w:link w:val="62"/>
    <w:autoRedefine/>
    <w:semiHidden/>
    <w:qFormat/>
    <w:uiPriority w:val="99"/>
    <w:rPr>
      <w:kern w:val="2"/>
      <w:sz w:val="21"/>
      <w:szCs w:val="24"/>
    </w:rPr>
  </w:style>
  <w:style w:type="table" w:customStyle="1" w:styleId="369">
    <w:name w:val="清单表 1 浅色1"/>
    <w:basedOn w:val="88"/>
    <w:autoRedefine/>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0">
    <w:name w:val="清单表 1 浅色 - 着色 11"/>
    <w:basedOn w:val="88"/>
    <w:autoRedefine/>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1">
    <w:name w:val="清单表 1 浅色 - 着色 21"/>
    <w:basedOn w:val="88"/>
    <w:autoRedefine/>
    <w:qFormat/>
    <w:uiPriority w:val="46"/>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2">
    <w:name w:val="清单表 1 浅色 - 着色 31"/>
    <w:basedOn w:val="88"/>
    <w:autoRedefine/>
    <w:qFormat/>
    <w:uiPriority w:val="46"/>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3">
    <w:name w:val="清单表 1 浅色 - 着色 41"/>
    <w:basedOn w:val="88"/>
    <w:autoRedefine/>
    <w:qFormat/>
    <w:uiPriority w:val="46"/>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4">
    <w:name w:val="清单表 1 浅色 - 着色 51"/>
    <w:basedOn w:val="88"/>
    <w:autoRedefine/>
    <w:qFormat/>
    <w:uiPriority w:val="46"/>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5">
    <w:name w:val="清单表 1 浅色 - 着色 61"/>
    <w:basedOn w:val="88"/>
    <w:autoRedefine/>
    <w:qFormat/>
    <w:uiPriority w:val="46"/>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6">
    <w:name w:val="清单表 21"/>
    <w:basedOn w:val="88"/>
    <w:autoRedefine/>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7">
    <w:name w:val="清单表 2 - 着色 11"/>
    <w:basedOn w:val="88"/>
    <w:autoRedefine/>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8">
    <w:name w:val="清单表 2 - 着色 21"/>
    <w:basedOn w:val="88"/>
    <w:autoRedefine/>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9">
    <w:name w:val="清单表 2 - 着色 31"/>
    <w:basedOn w:val="88"/>
    <w:autoRedefine/>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0">
    <w:name w:val="清单表 2 - 着色 41"/>
    <w:basedOn w:val="88"/>
    <w:autoRedefine/>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1">
    <w:name w:val="清单表 2 - 着色 51"/>
    <w:basedOn w:val="88"/>
    <w:autoRedefine/>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2">
    <w:name w:val="清单表 2 - 着色 61"/>
    <w:basedOn w:val="88"/>
    <w:autoRedefine/>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3">
    <w:name w:val="清单表 31"/>
    <w:basedOn w:val="88"/>
    <w:autoRedefine/>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4">
    <w:name w:val="清单表 3 - 着色 11"/>
    <w:basedOn w:val="88"/>
    <w:autoRedefine/>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5">
    <w:name w:val="清单表 3 - 着色 21"/>
    <w:basedOn w:val="88"/>
    <w:autoRedefine/>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6">
    <w:name w:val="清单表 3 - 着色 31"/>
    <w:basedOn w:val="88"/>
    <w:autoRedefine/>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7">
    <w:name w:val="清单表 3 - 着色 41"/>
    <w:basedOn w:val="88"/>
    <w:autoRedefine/>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88">
    <w:name w:val="清单表 3 - 着色 51"/>
    <w:basedOn w:val="88"/>
    <w:autoRedefine/>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89">
    <w:name w:val="清单表 3 - 着色 61"/>
    <w:basedOn w:val="88"/>
    <w:autoRedefine/>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0">
    <w:name w:val="清单表 41"/>
    <w:basedOn w:val="88"/>
    <w:autoRedefine/>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1">
    <w:name w:val="清单表 4 - 着色 11"/>
    <w:basedOn w:val="88"/>
    <w:autoRedefine/>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2">
    <w:name w:val="清单表 4 - 着色 21"/>
    <w:basedOn w:val="88"/>
    <w:autoRedefine/>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3">
    <w:name w:val="清单表 4 - 着色 31"/>
    <w:basedOn w:val="88"/>
    <w:autoRedefine/>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4">
    <w:name w:val="清单表 4 - 着色 41"/>
    <w:basedOn w:val="88"/>
    <w:autoRedefine/>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5">
    <w:name w:val="清单表 4 - 着色 51"/>
    <w:basedOn w:val="88"/>
    <w:autoRedefine/>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6">
    <w:name w:val="清单表 4 - 着色 61"/>
    <w:basedOn w:val="88"/>
    <w:autoRedefine/>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7">
    <w:name w:val="清单表 5 深色1"/>
    <w:basedOn w:val="88"/>
    <w:autoRedefine/>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8">
    <w:name w:val="清单表 5 深色 - 着色 11"/>
    <w:basedOn w:val="88"/>
    <w:autoRedefine/>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9">
    <w:name w:val="清单表 5 深色 - 着色 21"/>
    <w:basedOn w:val="88"/>
    <w:autoRedefine/>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清单表 5 深色 - 着色 31"/>
    <w:basedOn w:val="88"/>
    <w:autoRedefine/>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清单表 5 深色 - 着色 41"/>
    <w:basedOn w:val="88"/>
    <w:autoRedefine/>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清单表 5 深色 - 着色 51"/>
    <w:basedOn w:val="88"/>
    <w:autoRedefine/>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清单表 5 深色 - 着色 61"/>
    <w:basedOn w:val="88"/>
    <w:autoRedefine/>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清单表 6 彩色1"/>
    <w:basedOn w:val="88"/>
    <w:autoRedefine/>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5">
    <w:name w:val="清单表 6 彩色 - 着色 11"/>
    <w:basedOn w:val="88"/>
    <w:autoRedefine/>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6">
    <w:name w:val="清单表 6 彩色 - 着色 21"/>
    <w:basedOn w:val="88"/>
    <w:autoRedefine/>
    <w:qFormat/>
    <w:uiPriority w:val="51"/>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7">
    <w:name w:val="清单表 6 彩色 - 着色 31"/>
    <w:basedOn w:val="88"/>
    <w:autoRedefine/>
    <w:qFormat/>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08">
    <w:name w:val="清单表 6 彩色 - 着色 41"/>
    <w:basedOn w:val="88"/>
    <w:autoRedefine/>
    <w:qFormat/>
    <w:uiPriority w:val="51"/>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09">
    <w:name w:val="清单表 6 彩色 - 着色 51"/>
    <w:basedOn w:val="88"/>
    <w:autoRedefine/>
    <w:qFormat/>
    <w:uiPriority w:val="51"/>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0">
    <w:name w:val="清单表 6 彩色 - 着色 61"/>
    <w:basedOn w:val="88"/>
    <w:autoRedefine/>
    <w:qFormat/>
    <w:uiPriority w:val="51"/>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1">
    <w:name w:val="清单表 7 彩色1"/>
    <w:basedOn w:val="88"/>
    <w:autoRedefine/>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2">
    <w:name w:val="清单表 7 彩色 - 着色 11"/>
    <w:basedOn w:val="88"/>
    <w:autoRedefine/>
    <w:qFormat/>
    <w:uiPriority w:val="52"/>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3">
    <w:name w:val="清单表 7 彩色 - 着色 21"/>
    <w:basedOn w:val="88"/>
    <w:autoRedefine/>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清单表 7 彩色 - 着色 31"/>
    <w:basedOn w:val="88"/>
    <w:autoRedefine/>
    <w:qFormat/>
    <w:uiPriority w:val="52"/>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清单表 7 彩色 - 着色 41"/>
    <w:basedOn w:val="88"/>
    <w:autoRedefine/>
    <w:qFormat/>
    <w:uiPriority w:val="52"/>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清单表 7 彩色 - 着色 51"/>
    <w:basedOn w:val="88"/>
    <w:autoRedefine/>
    <w:qFormat/>
    <w:uiPriority w:val="52"/>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清单表 7 彩色 - 着色 61"/>
    <w:basedOn w:val="88"/>
    <w:autoRedefine/>
    <w:qFormat/>
    <w:uiPriority w:val="52"/>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18">
    <w:name w:val="日期 Char"/>
    <w:basedOn w:val="231"/>
    <w:link w:val="54"/>
    <w:autoRedefine/>
    <w:semiHidden/>
    <w:qFormat/>
    <w:uiPriority w:val="99"/>
    <w:rPr>
      <w:kern w:val="2"/>
      <w:sz w:val="21"/>
      <w:szCs w:val="24"/>
    </w:rPr>
  </w:style>
  <w:style w:type="character" w:customStyle="1" w:styleId="419">
    <w:name w:val="书籍标题1"/>
    <w:basedOn w:val="231"/>
    <w:autoRedefine/>
    <w:qFormat/>
    <w:uiPriority w:val="33"/>
    <w:rPr>
      <w:b/>
      <w:bCs/>
      <w:i/>
      <w:iCs/>
      <w:spacing w:val="5"/>
    </w:rPr>
  </w:style>
  <w:style w:type="paragraph" w:customStyle="1" w:styleId="420">
    <w:name w:val="书目1"/>
    <w:basedOn w:val="1"/>
    <w:next w:val="1"/>
    <w:autoRedefine/>
    <w:semiHidden/>
    <w:unhideWhenUsed/>
    <w:qFormat/>
    <w:uiPriority w:val="37"/>
  </w:style>
  <w:style w:type="table" w:customStyle="1" w:styleId="421">
    <w:name w:val="网格表 1 浅色1"/>
    <w:basedOn w:val="88"/>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2">
    <w:name w:val="网格表 1 浅色 - 着色 11"/>
    <w:basedOn w:val="88"/>
    <w:autoRedefine/>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3">
    <w:name w:val="网格表 1 浅色 - 着色 21"/>
    <w:basedOn w:val="88"/>
    <w:autoRedefine/>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4">
    <w:name w:val="网格表 1 浅色 - 着色 31"/>
    <w:basedOn w:val="88"/>
    <w:autoRedefine/>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5">
    <w:name w:val="网格表 1 浅色 - 着色 41"/>
    <w:basedOn w:val="88"/>
    <w:autoRedefine/>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6">
    <w:name w:val="网格表 1 浅色 - 着色 51"/>
    <w:basedOn w:val="88"/>
    <w:autoRedefine/>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7">
    <w:name w:val="网格表 1 浅色 - 着色 61"/>
    <w:basedOn w:val="88"/>
    <w:autoRedefine/>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28">
    <w:name w:val="网格表 21"/>
    <w:basedOn w:val="88"/>
    <w:autoRedefine/>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29">
    <w:name w:val="网格表 2 - 着色 11"/>
    <w:basedOn w:val="88"/>
    <w:autoRedefine/>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0">
    <w:name w:val="网格表 2 - 着色 21"/>
    <w:basedOn w:val="88"/>
    <w:autoRedefine/>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1">
    <w:name w:val="网格表 2 - 着色 31"/>
    <w:basedOn w:val="88"/>
    <w:autoRedefine/>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2">
    <w:name w:val="网格表 2 - 着色 41"/>
    <w:basedOn w:val="88"/>
    <w:autoRedefine/>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3">
    <w:name w:val="网格表 2 - 着色 51"/>
    <w:basedOn w:val="88"/>
    <w:autoRedefine/>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4">
    <w:name w:val="网格表 2 - 着色 61"/>
    <w:basedOn w:val="88"/>
    <w:autoRedefine/>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5">
    <w:name w:val="网格表 31"/>
    <w:basedOn w:val="88"/>
    <w:autoRedefine/>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6">
    <w:name w:val="网格表 3 - 着色 11"/>
    <w:basedOn w:val="88"/>
    <w:autoRedefine/>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7">
    <w:name w:val="网格表 3 - 着色 21"/>
    <w:basedOn w:val="88"/>
    <w:autoRedefine/>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38">
    <w:name w:val="网格表 3 - 着色 31"/>
    <w:basedOn w:val="88"/>
    <w:autoRedefine/>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39">
    <w:name w:val="网格表 3 - 着色 41"/>
    <w:basedOn w:val="88"/>
    <w:autoRedefine/>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0">
    <w:name w:val="网格表 3 - 着色 51"/>
    <w:basedOn w:val="88"/>
    <w:autoRedefine/>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1">
    <w:name w:val="网格表 3 - 着色 61"/>
    <w:basedOn w:val="88"/>
    <w:autoRedefine/>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2">
    <w:name w:val="网格表 41"/>
    <w:basedOn w:val="88"/>
    <w:autoRedefine/>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3">
    <w:name w:val="网格表 4 - 着色 11"/>
    <w:basedOn w:val="88"/>
    <w:autoRedefine/>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4">
    <w:name w:val="网格表 4 - 着色 21"/>
    <w:basedOn w:val="88"/>
    <w:autoRedefine/>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5">
    <w:name w:val="网格表 4 - 着色 31"/>
    <w:basedOn w:val="88"/>
    <w:autoRedefine/>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6">
    <w:name w:val="网格表 4 - 着色 41"/>
    <w:basedOn w:val="88"/>
    <w:autoRedefine/>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7">
    <w:name w:val="网格表 4 - 着色 51"/>
    <w:basedOn w:val="88"/>
    <w:autoRedefine/>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48">
    <w:name w:val="网格表 4 - 着色 61"/>
    <w:basedOn w:val="88"/>
    <w:autoRedefine/>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49">
    <w:name w:val="网格表 5 深色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0">
    <w:name w:val="网格表 5 深色 - 着色 1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1">
    <w:name w:val="网格表 5 深色 - 着色 2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2">
    <w:name w:val="网格表 5 深色 - 着色 3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3">
    <w:name w:val="网格表 5 深色 - 着色 4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4">
    <w:name w:val="网格表 5 深色 - 着色 5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5">
    <w:name w:val="网格表 5 深色 - 着色 6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6">
    <w:name w:val="网格表 6 彩色1"/>
    <w:basedOn w:val="88"/>
    <w:autoRedefine/>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7">
    <w:name w:val="网格表 6 彩色 - 着色 11"/>
    <w:basedOn w:val="88"/>
    <w:autoRedefine/>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58">
    <w:name w:val="网格表 6 彩色 - 着色 21"/>
    <w:basedOn w:val="88"/>
    <w:autoRedefine/>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59">
    <w:name w:val="网格表 6 彩色 - 着色 31"/>
    <w:basedOn w:val="88"/>
    <w:autoRedefine/>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0">
    <w:name w:val="网格表 6 彩色 - 着色 41"/>
    <w:basedOn w:val="88"/>
    <w:autoRedefine/>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1">
    <w:name w:val="网格表 6 彩色 - 着色 51"/>
    <w:basedOn w:val="88"/>
    <w:autoRedefine/>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2">
    <w:name w:val="网格表 6 彩色 - 着色 61"/>
    <w:basedOn w:val="88"/>
    <w:autoRedefine/>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3">
    <w:name w:val="网格表 7 彩色1"/>
    <w:basedOn w:val="88"/>
    <w:autoRedefine/>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4">
    <w:name w:val="网格表 7 彩色 - 着色 11"/>
    <w:basedOn w:val="88"/>
    <w:autoRedefine/>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5">
    <w:name w:val="网格表 7 彩色 - 着色 21"/>
    <w:basedOn w:val="88"/>
    <w:autoRedefine/>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6">
    <w:name w:val="网格表 7 彩色 - 着色 31"/>
    <w:basedOn w:val="88"/>
    <w:autoRedefine/>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7">
    <w:name w:val="网格表 7 彩色 - 着色 41"/>
    <w:basedOn w:val="88"/>
    <w:autoRedefine/>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68">
    <w:name w:val="网格表 7 彩色 - 着色 51"/>
    <w:basedOn w:val="88"/>
    <w:autoRedefine/>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69">
    <w:name w:val="网格表 7 彩色 - 着色 61"/>
    <w:basedOn w:val="88"/>
    <w:autoRedefine/>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0">
    <w:name w:val="网格型浅色1"/>
    <w:basedOn w:val="88"/>
    <w:autoRedefine/>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71">
    <w:name w:val="尾注文本 Char"/>
    <w:basedOn w:val="231"/>
    <w:link w:val="56"/>
    <w:autoRedefine/>
    <w:semiHidden/>
    <w:qFormat/>
    <w:uiPriority w:val="99"/>
    <w:rPr>
      <w:kern w:val="2"/>
      <w:sz w:val="21"/>
      <w:szCs w:val="24"/>
    </w:rPr>
  </w:style>
  <w:style w:type="character" w:customStyle="1" w:styleId="472">
    <w:name w:val="文档结构图 Char"/>
    <w:basedOn w:val="231"/>
    <w:link w:val="32"/>
    <w:autoRedefine/>
    <w:semiHidden/>
    <w:qFormat/>
    <w:uiPriority w:val="99"/>
    <w:rPr>
      <w:rFonts w:ascii="Microsoft YaHei UI" w:eastAsia="Microsoft YaHei UI"/>
      <w:kern w:val="2"/>
      <w:sz w:val="18"/>
      <w:szCs w:val="18"/>
    </w:rPr>
  </w:style>
  <w:style w:type="table" w:customStyle="1" w:styleId="473">
    <w:name w:val="无格式表格 11"/>
    <w:basedOn w:val="88"/>
    <w:autoRedefine/>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4">
    <w:name w:val="无格式表格 21"/>
    <w:basedOn w:val="88"/>
    <w:autoRedefine/>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5">
    <w:name w:val="无格式表格 31"/>
    <w:basedOn w:val="88"/>
    <w:autoRedefine/>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6">
    <w:name w:val="无格式表格 41"/>
    <w:basedOn w:val="88"/>
    <w:autoRedefine/>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7">
    <w:name w:val="无格式表格 51"/>
    <w:basedOn w:val="88"/>
    <w:autoRedefine/>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78">
    <w:name w:val="No Spacing"/>
    <w:autoRedefine/>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79">
    <w:name w:val="信息标题 Char"/>
    <w:basedOn w:val="231"/>
    <w:link w:val="79"/>
    <w:autoRedefine/>
    <w:semiHidden/>
    <w:qFormat/>
    <w:uiPriority w:val="99"/>
    <w:rPr>
      <w:rFonts w:asciiTheme="majorHAnsi" w:hAnsiTheme="majorHAnsi" w:eastAsiaTheme="majorEastAsia" w:cstheme="majorBidi"/>
      <w:kern w:val="2"/>
      <w:sz w:val="24"/>
      <w:szCs w:val="24"/>
      <w:shd w:val="pct20" w:color="auto" w:fill="auto"/>
    </w:rPr>
  </w:style>
  <w:style w:type="paragraph" w:styleId="480">
    <w:name w:val="Quote"/>
    <w:basedOn w:val="1"/>
    <w:next w:val="1"/>
    <w:link w:val="481"/>
    <w:autoRedefine/>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81">
    <w:name w:val="引用 Char"/>
    <w:basedOn w:val="231"/>
    <w:link w:val="480"/>
    <w:autoRedefine/>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2">
    <w:name w:val="Placeholder Text"/>
    <w:basedOn w:val="231"/>
    <w:autoRedefine/>
    <w:semiHidden/>
    <w:qFormat/>
    <w:uiPriority w:val="99"/>
    <w:rPr>
      <w:color w:val="808080"/>
    </w:rPr>
  </w:style>
  <w:style w:type="character" w:customStyle="1" w:styleId="483">
    <w:name w:val="正文首行缩进 Char"/>
    <w:basedOn w:val="332"/>
    <w:link w:val="86"/>
    <w:autoRedefine/>
    <w:semiHidden/>
    <w:qFormat/>
    <w:uiPriority w:val="99"/>
    <w:rPr>
      <w:kern w:val="2"/>
      <w:sz w:val="21"/>
      <w:szCs w:val="24"/>
    </w:rPr>
  </w:style>
  <w:style w:type="character" w:customStyle="1" w:styleId="484">
    <w:name w:val="正文文本缩进 Char"/>
    <w:basedOn w:val="231"/>
    <w:link w:val="41"/>
    <w:autoRedefine/>
    <w:semiHidden/>
    <w:qFormat/>
    <w:uiPriority w:val="99"/>
    <w:rPr>
      <w:kern w:val="2"/>
      <w:sz w:val="21"/>
      <w:szCs w:val="24"/>
    </w:rPr>
  </w:style>
  <w:style w:type="character" w:customStyle="1" w:styleId="485">
    <w:name w:val="正文首行缩进 2 Char"/>
    <w:basedOn w:val="484"/>
    <w:link w:val="87"/>
    <w:autoRedefine/>
    <w:semiHidden/>
    <w:qFormat/>
    <w:uiPriority w:val="99"/>
    <w:rPr>
      <w:kern w:val="2"/>
      <w:sz w:val="21"/>
      <w:szCs w:val="24"/>
    </w:rPr>
  </w:style>
  <w:style w:type="character" w:customStyle="1" w:styleId="486">
    <w:name w:val="正文文本 2 Char"/>
    <w:basedOn w:val="231"/>
    <w:link w:val="76"/>
    <w:autoRedefine/>
    <w:semiHidden/>
    <w:qFormat/>
    <w:uiPriority w:val="99"/>
    <w:rPr>
      <w:kern w:val="2"/>
      <w:sz w:val="21"/>
      <w:szCs w:val="24"/>
    </w:rPr>
  </w:style>
  <w:style w:type="character" w:customStyle="1" w:styleId="487">
    <w:name w:val="正文文本 3 Char"/>
    <w:basedOn w:val="231"/>
    <w:link w:val="37"/>
    <w:autoRedefine/>
    <w:semiHidden/>
    <w:qFormat/>
    <w:uiPriority w:val="99"/>
    <w:rPr>
      <w:kern w:val="2"/>
      <w:sz w:val="16"/>
      <w:szCs w:val="16"/>
    </w:rPr>
  </w:style>
  <w:style w:type="character" w:customStyle="1" w:styleId="488">
    <w:name w:val="正文文本缩进 2 Char"/>
    <w:basedOn w:val="231"/>
    <w:link w:val="55"/>
    <w:autoRedefine/>
    <w:semiHidden/>
    <w:qFormat/>
    <w:uiPriority w:val="99"/>
    <w:rPr>
      <w:kern w:val="2"/>
      <w:sz w:val="21"/>
      <w:szCs w:val="24"/>
    </w:rPr>
  </w:style>
  <w:style w:type="character" w:customStyle="1" w:styleId="489">
    <w:name w:val="正文文本缩进 3 Char"/>
    <w:basedOn w:val="231"/>
    <w:link w:val="71"/>
    <w:autoRedefine/>
    <w:semiHidden/>
    <w:qFormat/>
    <w:uiPriority w:val="99"/>
    <w:rPr>
      <w:kern w:val="2"/>
      <w:sz w:val="16"/>
      <w:szCs w:val="16"/>
    </w:rPr>
  </w:style>
  <w:style w:type="character" w:customStyle="1" w:styleId="490">
    <w:name w:val="注释标题 Char"/>
    <w:basedOn w:val="231"/>
    <w:link w:val="22"/>
    <w:autoRedefine/>
    <w:semiHidden/>
    <w:qFormat/>
    <w:uiPriority w:val="99"/>
    <w:rPr>
      <w:kern w:val="2"/>
      <w:sz w:val="21"/>
      <w:szCs w:val="24"/>
    </w:rPr>
  </w:style>
  <w:style w:type="paragraph" w:customStyle="1" w:styleId="491">
    <w:name w:val="附录无标题章"/>
    <w:basedOn w:val="276"/>
    <w:autoRedefine/>
    <w:qFormat/>
    <w:uiPriority w:val="0"/>
    <w:pPr>
      <w:spacing w:before="0" w:beforeLines="0" w:after="0" w:afterLines="0"/>
      <w:outlineLvl w:val="9"/>
    </w:pPr>
    <w:rPr>
      <w:rFonts w:asciiTheme="majorEastAsia" w:eastAsiaTheme="majorEastAsia"/>
    </w:rPr>
  </w:style>
  <w:style w:type="paragraph" w:customStyle="1" w:styleId="492">
    <w:name w:val="附录一级无标题条"/>
    <w:basedOn w:val="277"/>
    <w:autoRedefine/>
    <w:qFormat/>
    <w:uiPriority w:val="0"/>
    <w:pPr>
      <w:spacing w:before="0" w:beforeLines="0" w:after="0" w:afterLines="0"/>
      <w:outlineLvl w:val="9"/>
    </w:pPr>
    <w:rPr>
      <w:rFonts w:asciiTheme="majorEastAsia" w:eastAsiaTheme="majorEastAsia"/>
    </w:rPr>
  </w:style>
  <w:style w:type="paragraph" w:customStyle="1" w:styleId="493">
    <w:name w:val="附录二级无标题条"/>
    <w:basedOn w:val="278"/>
    <w:autoRedefine/>
    <w:qFormat/>
    <w:uiPriority w:val="0"/>
    <w:pPr>
      <w:spacing w:before="0" w:beforeLines="0" w:after="0" w:afterLines="0"/>
      <w:outlineLvl w:val="9"/>
    </w:pPr>
    <w:rPr>
      <w:rFonts w:asciiTheme="majorEastAsia" w:eastAsiaTheme="majorEastAsia"/>
    </w:rPr>
  </w:style>
  <w:style w:type="paragraph" w:customStyle="1" w:styleId="494">
    <w:name w:val="附录三级无标题条"/>
    <w:basedOn w:val="279"/>
    <w:autoRedefine/>
    <w:qFormat/>
    <w:uiPriority w:val="0"/>
    <w:pPr>
      <w:spacing w:before="0" w:beforeLines="0" w:after="0" w:afterLines="0"/>
      <w:outlineLvl w:val="9"/>
    </w:pPr>
    <w:rPr>
      <w:rFonts w:asciiTheme="majorEastAsia" w:eastAsiaTheme="majorEastAsia"/>
    </w:rPr>
  </w:style>
  <w:style w:type="paragraph" w:customStyle="1" w:styleId="495">
    <w:name w:val="附录四级无标题条"/>
    <w:basedOn w:val="280"/>
    <w:autoRedefine/>
    <w:qFormat/>
    <w:uiPriority w:val="0"/>
    <w:pPr>
      <w:spacing w:before="0" w:beforeLines="0" w:after="0" w:afterLines="0"/>
      <w:outlineLvl w:val="9"/>
    </w:pPr>
    <w:rPr>
      <w:rFonts w:asciiTheme="majorEastAsia" w:eastAsiaTheme="majorEastAsia"/>
    </w:rPr>
  </w:style>
  <w:style w:type="paragraph" w:customStyle="1" w:styleId="496">
    <w:name w:val="标准标志TB"/>
    <w:basedOn w:val="1"/>
    <w:autoRedefine/>
    <w:qFormat/>
    <w:uiPriority w:val="0"/>
    <w:pPr>
      <w:widowControl/>
      <w:shd w:val="solid" w:color="FFFFFF" w:fill="FFFFFF"/>
      <w:spacing w:line="0" w:lineRule="atLeast"/>
      <w:jc w:val="right"/>
    </w:pPr>
    <w:rPr>
      <w:rFonts w:ascii="Arial Black" w:hAnsi="Britannic Bold" w:eastAsia="Arial Unicode MS"/>
      <w:b/>
      <w:w w:val="110"/>
      <w:sz w:val="96"/>
      <w:szCs w:val="20"/>
    </w:rPr>
  </w:style>
  <w:style w:type="paragraph" w:customStyle="1" w:styleId="497">
    <w:name w:val="标准称谓TB"/>
    <w:basedOn w:val="1"/>
    <w:autoRedefine/>
    <w:qFormat/>
    <w:uiPriority w:val="0"/>
    <w:pPr>
      <w:kinsoku w:val="0"/>
      <w:overflowPunct w:val="0"/>
      <w:autoSpaceDE w:val="0"/>
      <w:autoSpaceDN w:val="0"/>
      <w:spacing w:line="0" w:lineRule="atLeast"/>
      <w:jc w:val="center"/>
    </w:pPr>
    <w:rPr>
      <w:rFonts w:ascii="Arial Black" w:hAnsi="Arial Black" w:eastAsia="黑体"/>
      <w:bCs/>
      <w:w w:val="135"/>
      <w:kern w:val="0"/>
      <w:sz w:val="44"/>
      <w:szCs w:val="20"/>
    </w:rPr>
  </w:style>
  <w:style w:type="paragraph" w:customStyle="1" w:styleId="498">
    <w:name w:val="发布GB"/>
    <w:basedOn w:val="40"/>
    <w:autoRedefine/>
    <w:qFormat/>
    <w:uiPriority w:val="0"/>
    <w:pPr>
      <w:spacing w:after="0" w:line="280" w:lineRule="exact"/>
      <w:ind w:left="284"/>
    </w:pPr>
    <w:rPr>
      <w:rFonts w:ascii="黑体" w:eastAsia="黑体"/>
      <w:kern w:val="3"/>
      <w:sz w:val="28"/>
    </w:rPr>
  </w:style>
  <w:style w:type="paragraph" w:customStyle="1" w:styleId="499">
    <w:name w:val="发布DB"/>
    <w:basedOn w:val="498"/>
    <w:autoRedefine/>
    <w:qFormat/>
    <w:uiPriority w:val="0"/>
    <w:pPr>
      <w:ind w:left="567"/>
    </w:pPr>
  </w:style>
  <w:style w:type="paragraph" w:customStyle="1" w:styleId="500">
    <w:name w:val="发布HB"/>
    <w:basedOn w:val="498"/>
    <w:autoRedefine/>
    <w:qFormat/>
    <w:uiPriority w:val="0"/>
    <w:pPr>
      <w:ind w:left="567"/>
    </w:pPr>
  </w:style>
  <w:style w:type="paragraph" w:customStyle="1" w:styleId="501">
    <w:name w:val="发布QB"/>
    <w:basedOn w:val="498"/>
    <w:autoRedefine/>
    <w:qFormat/>
    <w:uiPriority w:val="0"/>
    <w:pPr>
      <w:ind w:left="567"/>
    </w:pPr>
  </w:style>
  <w:style w:type="paragraph" w:customStyle="1" w:styleId="502">
    <w:name w:val="发布TB"/>
    <w:basedOn w:val="498"/>
    <w:autoRedefine/>
    <w:qFormat/>
    <w:uiPriority w:val="0"/>
    <w:pPr>
      <w:ind w:left="567"/>
    </w:pPr>
  </w:style>
  <w:style w:type="paragraph" w:customStyle="1" w:styleId="503">
    <w:name w:val="发布部门TB"/>
    <w:basedOn w:val="1"/>
    <w:autoRedefine/>
    <w:qFormat/>
    <w:uiPriority w:val="0"/>
    <w:pPr>
      <w:widowControl/>
      <w:spacing w:line="360" w:lineRule="exact"/>
      <w:jc w:val="center"/>
    </w:pPr>
    <w:rPr>
      <w:rFonts w:ascii="宋体"/>
      <w:b/>
      <w:kern w:val="0"/>
      <w:sz w:val="36"/>
      <w:szCs w:val="20"/>
    </w:rPr>
  </w:style>
  <w:style w:type="paragraph" w:customStyle="1" w:styleId="504">
    <w:name w:val="标准标志CEC"/>
    <w:basedOn w:val="1"/>
    <w:autoRedefine/>
    <w:qFormat/>
    <w:uiPriority w:val="0"/>
    <w:pPr>
      <w:jc w:val="right"/>
    </w:pPr>
    <w:rPr>
      <w:rFonts w:eastAsia="Times New Roman"/>
      <w:b/>
      <w:sz w:val="96"/>
    </w:rPr>
  </w:style>
  <w:style w:type="paragraph" w:customStyle="1" w:styleId="505">
    <w:name w:val="标准称谓CEC"/>
    <w:basedOn w:val="1"/>
    <w:autoRedefine/>
    <w:qFormat/>
    <w:uiPriority w:val="0"/>
    <w:pPr>
      <w:jc w:val="center"/>
    </w:pPr>
    <w:rPr>
      <w:rFonts w:eastAsia="黑体"/>
      <w:b/>
      <w:w w:val="132"/>
      <w:kern w:val="0"/>
      <w:sz w:val="52"/>
    </w:rPr>
  </w:style>
  <w:style w:type="paragraph" w:customStyle="1" w:styleId="506">
    <w:name w:val="发布CEC"/>
    <w:basedOn w:val="498"/>
    <w:autoRedefine/>
    <w:qFormat/>
    <w:uiPriority w:val="0"/>
  </w:style>
  <w:style w:type="paragraph" w:customStyle="1" w:styleId="507">
    <w:name w:val="发布部门CEC"/>
    <w:basedOn w:val="1"/>
    <w:autoRedefine/>
    <w:qFormat/>
    <w:uiPriority w:val="0"/>
    <w:pPr>
      <w:snapToGrid w:val="0"/>
    </w:pPr>
    <w:rPr>
      <w:b/>
      <w:w w:val="135"/>
      <w:kern w:val="0"/>
      <w:sz w:val="36"/>
    </w:rPr>
  </w:style>
  <w:style w:type="paragraph" w:customStyle="1" w:styleId="508">
    <w:name w:val="标准正文公式"/>
    <w:basedOn w:val="1"/>
    <w:next w:val="1"/>
    <w:autoRedefine/>
    <w:qFormat/>
    <w:uiPriority w:val="0"/>
    <w:pPr>
      <w:tabs>
        <w:tab w:val="center" w:pos="4678"/>
        <w:tab w:val="right" w:leader="middleDot" w:pos="9356"/>
      </w:tabs>
      <w:adjustRightInd w:val="0"/>
    </w:pPr>
    <w:rPr>
      <w:rFonts w:ascii="宋体" w:hAnsi="宋体"/>
      <w:szCs w:val="21"/>
    </w:rPr>
  </w:style>
  <w:style w:type="paragraph" w:customStyle="1" w:styleId="509">
    <w:name w:val="附录公式标号"/>
    <w:basedOn w:val="360"/>
    <w:autoRedefine/>
    <w:qFormat/>
    <w:uiPriority w:val="0"/>
    <w:pPr>
      <w:numPr>
        <w:ilvl w:val="0"/>
        <w:numId w:val="27"/>
      </w:numPr>
      <w:snapToGrid w:val="0"/>
      <w:spacing w:line="14" w:lineRule="atLeast"/>
      <w:ind w:firstLineChars="0"/>
    </w:pPr>
    <w:rPr>
      <w:color w:val="FFFFFF" w:themeColor="background1"/>
      <w:sz w:val="2"/>
      <w14:textFill>
        <w14:solidFill>
          <w14:schemeClr w14:val="bg1"/>
        </w14:solidFill>
      </w14:textFill>
    </w:rPr>
  </w:style>
  <w:style w:type="paragraph" w:customStyle="1" w:styleId="510">
    <w:name w:val="附录公式编号"/>
    <w:basedOn w:val="40"/>
    <w:autoRedefine/>
    <w:qFormat/>
    <w:uiPriority w:val="0"/>
    <w:pPr>
      <w:numPr>
        <w:ilvl w:val="1"/>
        <w:numId w:val="27"/>
      </w:numPr>
    </w:pPr>
  </w:style>
  <w:style w:type="paragraph" w:customStyle="1" w:styleId="511">
    <w:name w:val="引言二级条标题"/>
    <w:basedOn w:val="1"/>
    <w:next w:val="258"/>
    <w:autoRedefine/>
    <w:qFormat/>
    <w:uiPriority w:val="0"/>
    <w:pPr>
      <w:widowControl/>
      <w:numPr>
        <w:ilvl w:val="2"/>
        <w:numId w:val="28"/>
      </w:numPr>
      <w:autoSpaceDE w:val="0"/>
      <w:autoSpaceDN w:val="0"/>
      <w:spacing w:before="50" w:beforeLines="50" w:after="50" w:afterLines="50"/>
    </w:pPr>
    <w:rPr>
      <w:rFonts w:ascii="黑体" w:eastAsia="黑体"/>
      <w:kern w:val="0"/>
      <w:szCs w:val="20"/>
    </w:rPr>
  </w:style>
  <w:style w:type="paragraph" w:customStyle="1" w:styleId="512">
    <w:name w:val="引言二级无标题条"/>
    <w:basedOn w:val="511"/>
    <w:next w:val="258"/>
    <w:autoRedefine/>
    <w:qFormat/>
    <w:uiPriority w:val="0"/>
    <w:pPr>
      <w:spacing w:before="0" w:beforeLines="0" w:after="0" w:afterLines="0" w:line="276" w:lineRule="auto"/>
    </w:pPr>
    <w:rPr>
      <w:rFonts w:ascii="宋体" w:eastAsia="宋体"/>
    </w:rPr>
  </w:style>
  <w:style w:type="paragraph" w:customStyle="1" w:styleId="513">
    <w:name w:val="引言三级条标题"/>
    <w:basedOn w:val="1"/>
    <w:next w:val="258"/>
    <w:autoRedefine/>
    <w:qFormat/>
    <w:uiPriority w:val="0"/>
    <w:pPr>
      <w:widowControl/>
      <w:numPr>
        <w:ilvl w:val="3"/>
        <w:numId w:val="28"/>
      </w:numPr>
      <w:autoSpaceDE w:val="0"/>
      <w:autoSpaceDN w:val="0"/>
      <w:spacing w:before="50" w:beforeLines="50" w:after="50" w:afterLines="50"/>
    </w:pPr>
    <w:rPr>
      <w:rFonts w:ascii="黑体" w:eastAsia="黑体"/>
      <w:kern w:val="0"/>
      <w:szCs w:val="20"/>
    </w:rPr>
  </w:style>
  <w:style w:type="paragraph" w:customStyle="1" w:styleId="514">
    <w:name w:val="引言三级无标题条"/>
    <w:basedOn w:val="513"/>
    <w:next w:val="258"/>
    <w:autoRedefine/>
    <w:qFormat/>
    <w:uiPriority w:val="0"/>
    <w:pPr>
      <w:spacing w:before="0" w:beforeLines="0" w:after="0" w:afterLines="0" w:line="276" w:lineRule="auto"/>
    </w:pPr>
    <w:rPr>
      <w:rFonts w:ascii="宋体" w:eastAsia="宋体"/>
    </w:rPr>
  </w:style>
  <w:style w:type="paragraph" w:customStyle="1" w:styleId="515">
    <w:name w:val="引言四级条标题"/>
    <w:basedOn w:val="1"/>
    <w:next w:val="258"/>
    <w:autoRedefine/>
    <w:qFormat/>
    <w:uiPriority w:val="0"/>
    <w:pPr>
      <w:widowControl/>
      <w:numPr>
        <w:ilvl w:val="4"/>
        <w:numId w:val="28"/>
      </w:numPr>
      <w:autoSpaceDE w:val="0"/>
      <w:autoSpaceDN w:val="0"/>
      <w:spacing w:before="50" w:beforeLines="50" w:after="50" w:afterLines="50"/>
    </w:pPr>
    <w:rPr>
      <w:rFonts w:ascii="黑体" w:eastAsia="黑体"/>
      <w:kern w:val="0"/>
      <w:szCs w:val="20"/>
    </w:rPr>
  </w:style>
  <w:style w:type="paragraph" w:customStyle="1" w:styleId="516">
    <w:name w:val="引言四级无标题条"/>
    <w:basedOn w:val="515"/>
    <w:next w:val="258"/>
    <w:autoRedefine/>
    <w:qFormat/>
    <w:uiPriority w:val="0"/>
    <w:pPr>
      <w:spacing w:before="0" w:beforeLines="0" w:after="0" w:afterLines="0" w:line="276" w:lineRule="auto"/>
    </w:pPr>
    <w:rPr>
      <w:rFonts w:ascii="宋体" w:eastAsia="宋体"/>
    </w:rPr>
  </w:style>
  <w:style w:type="paragraph" w:customStyle="1" w:styleId="517">
    <w:name w:val="引言五级条标题"/>
    <w:basedOn w:val="1"/>
    <w:next w:val="258"/>
    <w:autoRedefine/>
    <w:qFormat/>
    <w:uiPriority w:val="0"/>
    <w:pPr>
      <w:widowControl/>
      <w:numPr>
        <w:ilvl w:val="5"/>
        <w:numId w:val="28"/>
      </w:numPr>
      <w:autoSpaceDE w:val="0"/>
      <w:autoSpaceDN w:val="0"/>
      <w:spacing w:before="50" w:beforeLines="50" w:after="50" w:afterLines="50"/>
    </w:pPr>
    <w:rPr>
      <w:rFonts w:ascii="黑体" w:eastAsia="黑体"/>
      <w:kern w:val="0"/>
      <w:szCs w:val="20"/>
    </w:rPr>
  </w:style>
  <w:style w:type="paragraph" w:customStyle="1" w:styleId="518">
    <w:name w:val="引言五级无标题条"/>
    <w:basedOn w:val="517"/>
    <w:next w:val="258"/>
    <w:autoRedefine/>
    <w:qFormat/>
    <w:uiPriority w:val="0"/>
    <w:pPr>
      <w:spacing w:before="0" w:beforeLines="0" w:after="0" w:afterLines="0" w:line="276" w:lineRule="auto"/>
    </w:pPr>
    <w:rPr>
      <w:rFonts w:ascii="宋体" w:eastAsia="宋体"/>
    </w:rPr>
  </w:style>
  <w:style w:type="paragraph" w:customStyle="1" w:styleId="519">
    <w:name w:val="引言一级条标题"/>
    <w:basedOn w:val="1"/>
    <w:next w:val="258"/>
    <w:autoRedefine/>
    <w:qFormat/>
    <w:uiPriority w:val="0"/>
    <w:pPr>
      <w:widowControl/>
      <w:numPr>
        <w:ilvl w:val="1"/>
        <w:numId w:val="28"/>
      </w:numPr>
      <w:autoSpaceDE w:val="0"/>
      <w:autoSpaceDN w:val="0"/>
      <w:spacing w:before="50" w:beforeLines="50" w:after="50" w:afterLines="50"/>
    </w:pPr>
    <w:rPr>
      <w:rFonts w:ascii="黑体" w:eastAsia="黑体"/>
      <w:kern w:val="0"/>
      <w:szCs w:val="20"/>
    </w:rPr>
  </w:style>
  <w:style w:type="paragraph" w:customStyle="1" w:styleId="520">
    <w:name w:val="引言一级无标题条"/>
    <w:basedOn w:val="519"/>
    <w:next w:val="258"/>
    <w:autoRedefine/>
    <w:qFormat/>
    <w:uiPriority w:val="0"/>
    <w:pPr>
      <w:spacing w:before="0" w:beforeLines="0" w:after="0" w:afterLines="0" w:line="276" w:lineRule="auto"/>
    </w:pPr>
    <w:rPr>
      <w:rFonts w:ascii="宋体" w:eastAsia="宋体"/>
    </w:rPr>
  </w:style>
  <w:style w:type="paragraph" w:customStyle="1" w:styleId="521">
    <w:name w:val="列项·（二级）"/>
    <w:basedOn w:val="325"/>
    <w:autoRedefine/>
    <w:qFormat/>
    <w:uiPriority w:val="0"/>
    <w:pPr>
      <w:ind w:left="1260" w:leftChars="400" w:hanging="420"/>
    </w:pPr>
  </w:style>
  <w:style w:type="paragraph" w:customStyle="1" w:styleId="522">
    <w:name w:val="列项——（二级）"/>
    <w:basedOn w:val="285"/>
    <w:autoRedefine/>
    <w:qFormat/>
    <w:uiPriority w:val="0"/>
    <w:pPr>
      <w:ind w:left="1260" w:leftChars="400" w:hanging="200"/>
    </w:pPr>
  </w:style>
  <w:style w:type="paragraph" w:customStyle="1" w:styleId="523">
    <w:name w:val="参考文献编号"/>
    <w:basedOn w:val="258"/>
    <w:autoRedefine/>
    <w:qFormat/>
    <w:uiPriority w:val="0"/>
    <w:pPr>
      <w:numPr>
        <w:ilvl w:val="0"/>
        <w:numId w:val="29"/>
      </w:numPr>
    </w:pPr>
  </w:style>
  <w:style w:type="paragraph" w:customStyle="1" w:styleId="524">
    <w:name w:val="表格段"/>
    <w:basedOn w:val="258"/>
    <w:autoRedefine/>
    <w:qFormat/>
    <w:uiPriority w:val="0"/>
    <w:pPr>
      <w:ind w:firstLine="420"/>
    </w:pPr>
    <w:rPr>
      <w:sz w:val="18"/>
    </w:rPr>
  </w:style>
  <w:style w:type="paragraph" w:customStyle="1" w:styleId="525">
    <w:name w:val="表格正文"/>
    <w:basedOn w:val="1"/>
    <w:autoRedefine/>
    <w:qFormat/>
    <w:uiPriority w:val="0"/>
    <w:rPr>
      <w:rFonts w:ascii="宋体"/>
      <w:sz w:val="18"/>
    </w:rPr>
  </w:style>
  <w:style w:type="paragraph" w:customStyle="1" w:styleId="526">
    <w:name w:val="表格脚注"/>
    <w:basedOn w:val="525"/>
    <w:next w:val="525"/>
    <w:autoRedefine/>
    <w:qFormat/>
    <w:uiPriority w:val="0"/>
    <w:pPr>
      <w:numPr>
        <w:ilvl w:val="0"/>
        <w:numId w:val="30"/>
      </w:numPr>
      <w:adjustRightInd w:val="0"/>
      <w:jc w:val="left"/>
    </w:pPr>
    <w:rPr>
      <w:rFonts w:hAnsi="宋体"/>
      <w:szCs w:val="21"/>
    </w:rPr>
  </w:style>
  <w:style w:type="paragraph" w:customStyle="1" w:styleId="527">
    <w:name w:val="Table Paragraph"/>
    <w:basedOn w:val="1"/>
    <w:autoRedefine/>
    <w:qFormat/>
    <w:uiPriority w:val="1"/>
    <w:pPr>
      <w:spacing w:before="40"/>
    </w:pPr>
    <w:rPr>
      <w:rFonts w:ascii="宋体" w:hAnsi="宋体" w:eastAsia="宋体" w:cs="宋体"/>
      <w:lang w:val="zh-CN" w:eastAsia="zh-CN" w:bidi="zh-CN"/>
    </w:rPr>
  </w:style>
  <w:style w:type="character" w:customStyle="1" w:styleId="528">
    <w:name w:val="font01"/>
    <w:basedOn w:val="231"/>
    <w:autoRedefine/>
    <w:qFormat/>
    <w:uiPriority w:val="0"/>
    <w:rPr>
      <w:rFonts w:hint="eastAsia" w:ascii="宋体" w:hAnsi="宋体" w:eastAsia="宋体" w:cs="宋体"/>
      <w:color w:val="000000"/>
      <w:sz w:val="18"/>
      <w:szCs w:val="18"/>
      <w:u w:val="none"/>
    </w:rPr>
  </w:style>
  <w:style w:type="character" w:customStyle="1" w:styleId="529">
    <w:name w:val="font21"/>
    <w:basedOn w:val="231"/>
    <w:autoRedefine/>
    <w:qFormat/>
    <w:uiPriority w:val="0"/>
    <w:rPr>
      <w:rFonts w:hint="eastAsia" w:ascii="宋体" w:hAnsi="宋体" w:eastAsia="宋体" w:cs="宋体"/>
      <w:color w:val="463726"/>
      <w:sz w:val="18"/>
      <w:szCs w:val="18"/>
      <w:u w:val="none"/>
    </w:rPr>
  </w:style>
  <w:style w:type="character" w:customStyle="1" w:styleId="530">
    <w:name w:val="font11"/>
    <w:basedOn w:val="231"/>
    <w:autoRedefine/>
    <w:qFormat/>
    <w:uiPriority w:val="0"/>
    <w:rPr>
      <w:rFonts w:hint="eastAsia" w:ascii="宋体" w:hAnsi="宋体" w:eastAsia="宋体" w:cs="宋体"/>
      <w:color w:val="000000"/>
      <w:sz w:val="18"/>
      <w:szCs w:val="18"/>
      <w:u w:val="none"/>
    </w:rPr>
  </w:style>
  <w:style w:type="paragraph" w:customStyle="1" w:styleId="531">
    <w:name w:val="列表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26631;&#20934;&#32534;&#20889;WPS\bzbx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0A706F68E7D447CBE6EB340C1DAFF40"/>
        <w:style w:val=""/>
        <w:category>
          <w:name w:val="常规"/>
          <w:gallery w:val="placeholder"/>
        </w:category>
        <w:types>
          <w:type w:val="bbPlcHdr"/>
        </w:types>
        <w:behaviors>
          <w:behavior w:val="content"/>
        </w:behaviors>
        <w:description w:val=""/>
        <w:guid w:val="{D17D6163-10F7-4040-949B-6DBA1D56B1EB}"/>
      </w:docPartPr>
      <w:docPartBody>
        <w:p w14:paraId="326E3CAB">
          <w:pPr>
            <w:pStyle w:val="5"/>
          </w:pPr>
          <w:r>
            <w:rPr>
              <w:rStyle w:val="4"/>
              <w:rFonts w:hint="eastAsia"/>
            </w:rPr>
            <w:t>选择一项。</w:t>
          </w:r>
        </w:p>
      </w:docPartBody>
    </w:docPart>
    <w:docPart>
      <w:docPartPr>
        <w:name w:val="{33ad88d8-b7d2-419b-b3e9-f11f95a67ac8}"/>
        <w:style w:val=""/>
        <w:category>
          <w:name w:val="常规"/>
          <w:gallery w:val="placeholder"/>
        </w:category>
        <w:types>
          <w:type w:val="bbPlcHdr"/>
        </w:types>
        <w:behaviors>
          <w:behavior w:val="content"/>
        </w:behaviors>
        <w:description w:val=""/>
        <w:guid w:val="{33ad88d8-b7d2-419b-b3e9-f11f95a67ac8}"/>
      </w:docPartPr>
      <w:docPartBody>
        <w:p w14:paraId="1E7073CD">
          <w:pPr>
            <w:pStyle w:val="5"/>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14C"/>
    <w:rsid w:val="00541075"/>
    <w:rsid w:val="00680164"/>
    <w:rsid w:val="00B8114C"/>
    <w:rsid w:val="00CB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cs="Times New Roman" w:asciiTheme="minorHAnsi" w:hAnsiTheme="minorHAnsi" w:eastAsiaTheme="minorEastAsia"/>
      <w:kern w:val="2"/>
      <w:sz w:val="3276"/>
      <w:szCs w:val="3276"/>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C0A706F68E7D447CBE6EB340C1DAFF4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D45503-D1B6-4B9A-8BA0-CB75BD070824}">
  <ds:schemaRefs/>
</ds:datastoreItem>
</file>

<file path=docProps/app.xml><?xml version="1.0" encoding="utf-8"?>
<Properties xmlns="http://schemas.openxmlformats.org/officeDocument/2006/extended-properties" xmlns:vt="http://schemas.openxmlformats.org/officeDocument/2006/docPropsVTypes">
  <Template>bzbx20.dotx</Template>
  <Pages>8</Pages>
  <Words>2047</Words>
  <Characters>2088</Characters>
  <Lines>2</Lines>
  <Paragraphs>10</Paragraphs>
  <TotalTime>14</TotalTime>
  <ScaleCrop>false</ScaleCrop>
  <LinksUpToDate>false</LinksUpToDate>
  <CharactersWithSpaces>2117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2022-07-26T09:03:00Z</dcterms:created>
  <dc:creator>说走就走</dc:creator>
  <cp:lastModifiedBy>成</cp:lastModifiedBy>
  <cp:lastPrinted>2023-12-01T02:42:00Z</cp:lastPrinted>
  <dcterms:modified xsi:type="dcterms:W3CDTF">2024-08-19T02:58:54Z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ED71493272A74E9CB9F2D995797A8A7C_13</vt:lpwstr>
  </property>
  <property fmtid="{D5CDD505-2E9C-101B-9397-08002B2CF9AE}" pid="4" name="条文说明标记" linkTarget="条文说明标记">
    <vt:lpwstr>无</vt:lpwstr>
  </property>
  <property fmtid="{D5CDD505-2E9C-101B-9397-08002B2CF9AE}" pid="5" name="文件标记" linkTarget="文件标记">
    <vt:lpwstr>蓝元软件</vt:lpwstr>
  </property>
  <property fmtid="{D5CDD505-2E9C-101B-9397-08002B2CF9AE}" pid="6" name="标准版本" linkTarget="标准版本">
    <vt:lpwstr>2020</vt:lpwstr>
  </property>
  <property fmtid="{D5CDD505-2E9C-101B-9397-08002B2CF9AE}" pid="7" name="ICS" linkTarget="ICS">
    <vt:lpwstr>ICS</vt:lpwstr>
  </property>
  <property fmtid="{D5CDD505-2E9C-101B-9397-08002B2CF9AE}" pid="8" name="CCS" linkTarget="CCS">
    <vt:lpwstr>CCS</vt:lpwstr>
  </property>
  <property fmtid="{D5CDD505-2E9C-101B-9397-08002B2CF9AE}" pid="9" name="BAH" linkTarget="BAH">
    <vt:lpwstr>备案号：</vt:lpwstr>
  </property>
  <property fmtid="{D5CDD505-2E9C-101B-9397-08002B2CF9AE}" pid="10" name="BT" linkTarget="BT">
    <vt:lpwstr>泰州市地方标准</vt:lpwstr>
  </property>
  <property fmtid="{D5CDD505-2E9C-101B-9397-08002B2CF9AE}" pid="11" name="BZBH" linkTarget="BZBH">
    <vt:lpwstr>DB</vt:lpwstr>
  </property>
  <property fmtid="{D5CDD505-2E9C-101B-9397-08002B2CF9AE}" pid="12" name="TDBH" linkTarget="TDBH">
    <vt:lpwstr>代替 DB</vt:lpwstr>
  </property>
  <property fmtid="{D5CDD505-2E9C-101B-9397-08002B2CF9AE}" pid="13" name="BZMC" linkTarget="BZMC">
    <vt:lpwstr>政务数据安全分级分类指南</vt:lpwstr>
  </property>
  <property fmtid="{D5CDD505-2E9C-101B-9397-08002B2CF9AE}" pid="14" name="YWMC" linkTarget="YWMC">
    <vt:lpwstr>英文名称</vt:lpwstr>
  </property>
  <property fmtid="{D5CDD505-2E9C-101B-9397-08002B2CF9AE}" pid="15" name="CBCD" linkTarget="CBCD">
    <vt:lpwstr>（与国际标准一致性程度的标识）</vt:lpwstr>
  </property>
  <property fmtid="{D5CDD505-2E9C-101B-9397-08002B2CF9AE}" pid="16" name="WGLB" linkTarget="WGLB">
    <vt:lpwstr>（不设文稿类别）</vt:lpwstr>
  </property>
  <property fmtid="{D5CDD505-2E9C-101B-9397-08002B2CF9AE}" pid="17" name="FBRQ" linkTarget="FBRQ">
    <vt:lpwstr>2022-XX-XX</vt:lpwstr>
  </property>
  <property fmtid="{D5CDD505-2E9C-101B-9397-08002B2CF9AE}" pid="18" name="SSRQ" linkTarget="SSRQ">
    <vt:lpwstr>2022-XX-XX</vt:lpwstr>
  </property>
  <property fmtid="{D5CDD505-2E9C-101B-9397-08002B2CF9AE}" pid="19" name="BZLX" linkTarget="BZLX">
    <vt:lpwstr>DB3212</vt:lpwstr>
  </property>
  <property fmtid="{D5CDD505-2E9C-101B-9397-08002B2CF9AE}" pid="20" name="标准类型" linkTarget="标准类型">
    <vt:lpwstr>DB</vt:lpwstr>
  </property>
  <property fmtid="{D5CDD505-2E9C-101B-9397-08002B2CF9AE}" pid="21" name="FBDW" linkTarget="FBDW">
    <vt:lpwstr>泰州市市场监督管理局</vt:lpwstr>
  </property>
  <property fmtid="{D5CDD505-2E9C-101B-9397-08002B2CF9AE}" pid="22" name="IMAGE" linkTarget="IMAGE">
    <vt:lpwstr/>
  </property>
</Properties>
</file>