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A3BA7">
      <w:pPr>
        <w:pStyle w:val="286"/>
        <w:bidi w:val="0"/>
        <w:rPr>
          <w:rFonts w:hint="eastAsia"/>
          <w:color w:val="auto"/>
        </w:rPr>
      </w:pPr>
      <w:bookmarkStart w:id="0" w:name="标准封面"/>
      <w:bookmarkEnd w:id="0"/>
      <w:r>
        <w:rPr>
          <w:color w:val="auto"/>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9713445">
                            <w:pPr>
                              <w:pStyle w:val="343"/>
                              <w:shd w:val="clear" w:color="FFFFFF" w:fill="FFFFFF"/>
                              <w:rPr>
                                <w:rFonts w:hint="default" w:ascii="Times New Roman" w:hAnsi="Times New Roman" w:eastAsia="Britannic Bold" w:cs="Times New Roman"/>
                                <w:lang w:val="en-US" w:eastAsia="zh-CN"/>
                              </w:rPr>
                            </w:pPr>
                            <w:r>
                              <w:rPr>
                                <w:rFonts w:hint="eastAsia" w:ascii="Times New Roman" w:hAnsi="Times New Roman" w:eastAsia="Britannic Bold" w:cs="Times New Roman"/>
                                <w:lang w:val="en-US" w:eastAsia="zh-CN"/>
                              </w:rPr>
                              <w:t>DB</w:t>
                            </w:r>
                            <w:r>
                              <w:rPr>
                                <w:rFonts w:hint="eastAsia" w:ascii="Times New Roman" w:hAnsi="Times New Roman" w:eastAsia="Britannic Bold" w:cs="Times New Roman"/>
                                <w:lang w:eastAsia="zh-CN"/>
                              </w:rPr>
                              <w:t>32</w:t>
                            </w:r>
                            <w:r>
                              <w:rPr>
                                <w:rFonts w:hint="eastAsia" w:eastAsia="Britannic Bold" w:cs="Times New Roman"/>
                                <w:lang w:val="en-US" w:eastAsia="zh-CN"/>
                              </w:rPr>
                              <w:t>12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Nn3X22wAAAAsBAAAPAAAAAAAAAAEAIAAAACIAAABkcnMvZG93bnJldi54bWxQSwECFAAUAAAA&#10;CACHTuJAFmmnPV0CAACLBAAADgAAAAAAAAABACAAAAAqAQAAZHJzL2Uyb0RvYy54bWxQSwUGAAAA&#10;AAYABgBZAQAA+QUAAAAA&#10;">
                <v:fill on="t" focussize="0,0"/>
                <v:stroke on="f" weight="0.5pt"/>
                <v:imagedata o:title=""/>
                <o:lock v:ext="edit" aspectratio="f"/>
                <v:textbox inset="0mm,0mm,2.54mm,0mm">
                  <w:txbxContent>
                    <w:p w14:paraId="39713445">
                      <w:pPr>
                        <w:pStyle w:val="343"/>
                        <w:shd w:val="clear" w:color="FFFFFF" w:fill="FFFFFF"/>
                        <w:rPr>
                          <w:rFonts w:hint="default" w:ascii="Times New Roman" w:hAnsi="Times New Roman" w:eastAsia="Britannic Bold" w:cs="Times New Roman"/>
                          <w:lang w:val="en-US" w:eastAsia="zh-CN"/>
                        </w:rPr>
                      </w:pPr>
                      <w:r>
                        <w:rPr>
                          <w:rFonts w:hint="eastAsia" w:ascii="Times New Roman" w:hAnsi="Times New Roman" w:eastAsia="Britannic Bold" w:cs="Times New Roman"/>
                          <w:lang w:val="en-US" w:eastAsia="zh-CN"/>
                        </w:rPr>
                        <w:t>DB</w:t>
                      </w:r>
                      <w:r>
                        <w:rPr>
                          <w:rFonts w:hint="eastAsia" w:ascii="Times New Roman" w:hAnsi="Times New Roman" w:eastAsia="Britannic Bold" w:cs="Times New Roman"/>
                          <w:lang w:eastAsia="zh-CN"/>
                        </w:rPr>
                        <w:t>32</w:t>
                      </w:r>
                      <w:r>
                        <w:rPr>
                          <w:rFonts w:hint="eastAsia" w:eastAsia="Britannic Bold" w:cs="Times New Roman"/>
                          <w:lang w:val="en-US" w:eastAsia="zh-CN"/>
                        </w:rPr>
                        <w:t>12</w:t>
                      </w:r>
                    </w:p>
                  </w:txbxContent>
                </v:textbox>
              </v:shape>
            </w:pict>
          </mc:Fallback>
        </mc:AlternateContent>
      </w:r>
      <w:r>
        <w:rPr>
          <w:color w:val="auto"/>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172085</wp:posOffset>
                </wp:positionV>
                <wp:extent cx="1800225" cy="720090"/>
                <wp:effectExtent l="0" t="0" r="3175" b="3810"/>
                <wp:wrapNone/>
                <wp:docPr id="3"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rgbClr val="FFFFFF"/>
                        </a:solidFill>
                        <a:ln w="6350">
                          <a:noFill/>
                        </a:ln>
                        <a:effectLst/>
                      </wps:spPr>
                      <wps:txbx>
                        <w:txbxContent>
                          <w:p w14:paraId="31716F4E">
                            <w:pPr>
                              <w:pStyle w:val="333"/>
                              <w:rPr>
                                <w:rFonts w:hint="eastAsia"/>
                                <w:lang w:val="en-US" w:eastAsia="zh-CN"/>
                              </w:rPr>
                            </w:pPr>
                            <w:r>
                              <w:rPr>
                                <w:rFonts w:ascii="Times New Roman"/>
                              </w:rPr>
                              <w:t>ICS</w:t>
                            </w:r>
                            <w:r>
                              <w:rPr>
                                <w:rFonts w:hint="eastAsia"/>
                              </w:rPr>
                              <w:t xml:space="preserve"> </w:t>
                            </w:r>
                            <w:r>
                              <w:rPr>
                                <w:rFonts w:hint="eastAsia"/>
                                <w:lang w:val="en-US" w:eastAsia="zh-CN"/>
                              </w:rPr>
                              <w:t>35</w:t>
                            </w:r>
                            <w:r>
                              <w:rPr>
                                <w:rFonts w:hint="eastAsia"/>
                              </w:rPr>
                              <w:t>.</w:t>
                            </w:r>
                            <w:r>
                              <w:rPr>
                                <w:rFonts w:hint="eastAsia"/>
                                <w:lang w:val="en-US" w:eastAsia="zh-CN"/>
                              </w:rPr>
                              <w:t>020</w:t>
                            </w:r>
                          </w:p>
                          <w:p w14:paraId="643C0C3A">
                            <w:pPr>
                              <w:pStyle w:val="333"/>
                              <w:rPr>
                                <w:rFonts w:hint="default" w:eastAsia="黑体"/>
                                <w:lang w:val="en-US" w:eastAsia="zh-CN"/>
                              </w:rPr>
                            </w:pPr>
                            <w:r>
                              <w:rPr>
                                <w:rFonts w:ascii="Times New Roman"/>
                              </w:rPr>
                              <w:t>CCS</w:t>
                            </w:r>
                            <w:r>
                              <w:rPr>
                                <w:rFonts w:hint="eastAsia"/>
                              </w:rPr>
                              <w:t xml:space="preserve"> </w:t>
                            </w:r>
                            <w:r>
                              <w:rPr>
                                <w:rFonts w:hint="eastAsia" w:ascii="Times New Roman"/>
                                <w:lang w:val="en-US" w:eastAsia="zh-CN"/>
                              </w:rPr>
                              <w:t>L</w:t>
                            </w:r>
                            <w:r>
                              <w:rPr>
                                <w:rFonts w:hint="eastAsia" w:hAnsi="黑体" w:cs="黑体"/>
                              </w:rPr>
                              <w:t xml:space="preserve"> </w:t>
                            </w:r>
                            <w:r>
                              <w:rPr>
                                <w:rFonts w:hint="eastAsia"/>
                                <w:lang w:val="en-US" w:eastAsia="zh-CN"/>
                              </w:rPr>
                              <w:t>70</w:t>
                            </w:r>
                          </w:p>
                          <w:p w14:paraId="518EF315">
                            <w:pPr>
                              <w:pStyle w:val="333"/>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0pt;margin-top:13.55pt;height:56.7pt;width:141.75pt;z-index:251670528;mso-width-relative:page;mso-height-relative:page;" fillcolor="#FFFFFF" filled="t" stroked="f" coordsize="21600,21600" o:gfxdata="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wzzSPYAAAABwEAAA8AAAAAAAAAAQAgAAAAIgAAAGRycy9kb3ducmV2LnhtbFBLAQIU&#10;ABQAAAAIAIdO4kBLTyJ0ZQIAAJkEAAAOAAAAAAAAAAEAIAAAACcBAABkcnMvZTJvRG9jLnhtbFBL&#10;BQYAAAAABgAGAFkBAAD+BQAAAAA=&#10;">
                <v:fill on="t" focussize="0,0"/>
                <v:stroke on="f" weight="0.5pt"/>
                <v:imagedata o:title=""/>
                <o:lock v:ext="edit" aspectratio="f"/>
                <v:textbox inset="0mm,0mm,2.54mm,0mm">
                  <w:txbxContent>
                    <w:p w14:paraId="31716F4E">
                      <w:pPr>
                        <w:pStyle w:val="333"/>
                        <w:rPr>
                          <w:rFonts w:hint="eastAsia"/>
                          <w:lang w:val="en-US" w:eastAsia="zh-CN"/>
                        </w:rPr>
                      </w:pPr>
                      <w:r>
                        <w:rPr>
                          <w:rFonts w:ascii="Times New Roman"/>
                        </w:rPr>
                        <w:t>ICS</w:t>
                      </w:r>
                      <w:r>
                        <w:rPr>
                          <w:rFonts w:hint="eastAsia"/>
                        </w:rPr>
                        <w:t xml:space="preserve"> </w:t>
                      </w:r>
                      <w:r>
                        <w:rPr>
                          <w:rFonts w:hint="eastAsia"/>
                          <w:lang w:val="en-US" w:eastAsia="zh-CN"/>
                        </w:rPr>
                        <w:t>35</w:t>
                      </w:r>
                      <w:r>
                        <w:rPr>
                          <w:rFonts w:hint="eastAsia"/>
                        </w:rPr>
                        <w:t>.</w:t>
                      </w:r>
                      <w:r>
                        <w:rPr>
                          <w:rFonts w:hint="eastAsia"/>
                          <w:lang w:val="en-US" w:eastAsia="zh-CN"/>
                        </w:rPr>
                        <w:t>020</w:t>
                      </w:r>
                    </w:p>
                    <w:p w14:paraId="643C0C3A">
                      <w:pPr>
                        <w:pStyle w:val="333"/>
                        <w:rPr>
                          <w:rFonts w:hint="default" w:eastAsia="黑体"/>
                          <w:lang w:val="en-US" w:eastAsia="zh-CN"/>
                        </w:rPr>
                      </w:pPr>
                      <w:r>
                        <w:rPr>
                          <w:rFonts w:ascii="Times New Roman"/>
                        </w:rPr>
                        <w:t>CCS</w:t>
                      </w:r>
                      <w:r>
                        <w:rPr>
                          <w:rFonts w:hint="eastAsia"/>
                        </w:rPr>
                        <w:t xml:space="preserve"> </w:t>
                      </w:r>
                      <w:r>
                        <w:rPr>
                          <w:rFonts w:hint="eastAsia" w:ascii="Times New Roman"/>
                          <w:lang w:val="en-US" w:eastAsia="zh-CN"/>
                        </w:rPr>
                        <w:t>L</w:t>
                      </w:r>
                      <w:r>
                        <w:rPr>
                          <w:rFonts w:hint="eastAsia" w:hAnsi="黑体" w:cs="黑体"/>
                        </w:rPr>
                        <w:t xml:space="preserve"> </w:t>
                      </w:r>
                      <w:r>
                        <w:rPr>
                          <w:rFonts w:hint="eastAsia"/>
                          <w:lang w:val="en-US" w:eastAsia="zh-CN"/>
                        </w:rPr>
                        <w:t>70</w:t>
                      </w:r>
                    </w:p>
                    <w:p w14:paraId="518EF315">
                      <w:pPr>
                        <w:pStyle w:val="333"/>
                      </w:pPr>
                    </w:p>
                  </w:txbxContent>
                </v:textbox>
              </v:shape>
            </w:pict>
          </mc:Fallback>
        </mc:AlternateContent>
      </w:r>
    </w:p>
    <w:p w14:paraId="7DE1B2DF">
      <w:pPr>
        <w:pStyle w:val="258"/>
        <w:rPr>
          <w:rFonts w:hint="eastAsia"/>
          <w:color w:val="auto"/>
        </w:rPr>
      </w:pPr>
      <w:r>
        <w:rPr>
          <w:color w:val="auto"/>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13335" b="18415"/>
                <wp:wrapNone/>
                <wp:docPr id="4"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176230B">
                            <w:pPr>
                              <w:pStyle w:val="336"/>
                              <w:rPr>
                                <w:rFonts w:hint="eastAsia" w:ascii="方正小标宋_GBK" w:hAnsi="方正小标宋_GBK" w:eastAsia="方正小标宋_GBK" w:cs="方正小标宋_GBK"/>
                                <w:b w:val="0"/>
                                <w:bCs w:val="0"/>
                                <w:w w:val="100"/>
                                <w:sz w:val="52"/>
                                <w:szCs w:val="52"/>
                                <w:lang w:eastAsia="zh-CN"/>
                              </w:rPr>
                            </w:pPr>
                            <w:r>
                              <w:rPr>
                                <w:rFonts w:hint="eastAsia" w:ascii="方正小标宋_GBK" w:hAnsi="方正小标宋_GBK" w:eastAsia="方正小标宋_GBK" w:cs="方正小标宋_GBK"/>
                                <w:b w:val="0"/>
                                <w:bCs w:val="0"/>
                                <w:w w:val="100"/>
                                <w:sz w:val="52"/>
                                <w:szCs w:val="52"/>
                                <w:lang w:val="en-US" w:eastAsia="zh-CN"/>
                              </w:rPr>
                              <w:t>泰州市</w:t>
                            </w:r>
                            <w:r>
                              <w:rPr>
                                <w:rFonts w:hint="eastAsia" w:ascii="方正小标宋_GBK" w:hAnsi="方正小标宋_GBK" w:eastAsia="方正小标宋_GBK" w:cs="方正小标宋_GBK"/>
                                <w:b w:val="0"/>
                                <w:bCs w:val="0"/>
                                <w:w w:val="100"/>
                                <w:sz w:val="52"/>
                                <w:szCs w:val="52"/>
                                <w:lang w:eastAsia="zh-CN"/>
                              </w:rPr>
                              <w:t>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aTXVXV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aTXVXV0CAACLBAAADgAAAAAAAAABACAAAAAqAQAAZHJzL2Uyb0RvYy54bWxQSwUGAAAA&#10;AAYABgBZAQAA+QUAAAAA&#10;">
                <v:fill on="t" focussize="0,0"/>
                <v:stroke on="f" weight="0.5pt"/>
                <v:imagedata o:title=""/>
                <o:lock v:ext="edit" aspectratio="f"/>
                <v:textbox inset="0mm,0mm,2.54mm,0mm">
                  <w:txbxContent>
                    <w:p w14:paraId="4176230B">
                      <w:pPr>
                        <w:pStyle w:val="336"/>
                        <w:rPr>
                          <w:rFonts w:hint="eastAsia" w:ascii="方正小标宋_GBK" w:hAnsi="方正小标宋_GBK" w:eastAsia="方正小标宋_GBK" w:cs="方正小标宋_GBK"/>
                          <w:b w:val="0"/>
                          <w:bCs w:val="0"/>
                          <w:w w:val="100"/>
                          <w:sz w:val="52"/>
                          <w:szCs w:val="52"/>
                          <w:lang w:eastAsia="zh-CN"/>
                        </w:rPr>
                      </w:pPr>
                      <w:r>
                        <w:rPr>
                          <w:rFonts w:hint="eastAsia" w:ascii="方正小标宋_GBK" w:hAnsi="方正小标宋_GBK" w:eastAsia="方正小标宋_GBK" w:cs="方正小标宋_GBK"/>
                          <w:b w:val="0"/>
                          <w:bCs w:val="0"/>
                          <w:w w:val="100"/>
                          <w:sz w:val="52"/>
                          <w:szCs w:val="52"/>
                          <w:lang w:val="en-US" w:eastAsia="zh-CN"/>
                        </w:rPr>
                        <w:t>泰州市</w:t>
                      </w:r>
                      <w:r>
                        <w:rPr>
                          <w:rFonts w:hint="eastAsia" w:ascii="方正小标宋_GBK" w:hAnsi="方正小标宋_GBK" w:eastAsia="方正小标宋_GBK" w:cs="方正小标宋_GBK"/>
                          <w:b w:val="0"/>
                          <w:bCs w:val="0"/>
                          <w:w w:val="100"/>
                          <w:sz w:val="52"/>
                          <w:szCs w:val="52"/>
                          <w:lang w:eastAsia="zh-CN"/>
                        </w:rPr>
                        <w:t>地方标准</w:t>
                      </w:r>
                    </w:p>
                  </w:txbxContent>
                </v:textbox>
              </v:shape>
            </w:pict>
          </mc:Fallback>
        </mc:AlternateContent>
      </w:r>
    </w:p>
    <w:p w14:paraId="12D9FF87">
      <w:pPr>
        <w:pStyle w:val="258"/>
        <w:rPr>
          <w:rFonts w:hint="eastAsia"/>
          <w:color w:val="auto"/>
        </w:rPr>
      </w:pPr>
    </w:p>
    <w:p w14:paraId="0A5A1FC1">
      <w:pPr>
        <w:pStyle w:val="258"/>
        <w:rPr>
          <w:rFonts w:hint="eastAsia"/>
          <w:color w:val="auto"/>
        </w:rPr>
        <w:sectPr>
          <w:headerReference r:id="rId3" w:type="default"/>
          <w:footerReference r:id="rId5" w:type="default"/>
          <w:headerReference r:id="rId4" w:type="even"/>
          <w:footerReference r:id="rId6" w:type="even"/>
          <w:pgSz w:w="11907" w:h="16839"/>
          <w:pgMar w:top="284" w:right="851" w:bottom="1134" w:left="1418" w:header="284" w:footer="1134" w:gutter="0"/>
          <w:pgBorders>
            <w:top w:val="none" w:sz="0" w:space="0"/>
            <w:left w:val="none" w:sz="0" w:space="0"/>
            <w:bottom w:val="none" w:sz="0" w:space="0"/>
            <w:right w:val="none" w:sz="0" w:space="0"/>
          </w:pgBorders>
          <w:lnNumType w:countBy="0" w:restart="continuous"/>
          <w:pgNumType w:fmt="upperRoman" w:start="1"/>
          <w:cols w:space="425" w:num="1"/>
          <w:titlePg/>
          <w:rtlGutter w:val="0"/>
          <w:docGrid w:linePitch="312" w:charSpace="0"/>
        </w:sectPr>
      </w:pPr>
      <w:r>
        <w:rPr>
          <w:color w:val="auto"/>
          <w:sz w:val="21"/>
        </w:rPr>
        <mc:AlternateContent>
          <mc:Choice Requires="wps">
            <w:drawing>
              <wp:anchor distT="0" distB="0" distL="114300" distR="114300" simplePos="0" relativeHeight="251666432" behindDoc="0" locked="0" layoutInCell="1" allowOverlap="1">
                <wp:simplePos x="0" y="0"/>
                <wp:positionH relativeFrom="page">
                  <wp:posOffset>5727065</wp:posOffset>
                </wp:positionH>
                <wp:positionV relativeFrom="page">
                  <wp:posOffset>8728075</wp:posOffset>
                </wp:positionV>
                <wp:extent cx="1419860" cy="360045"/>
                <wp:effectExtent l="0" t="0" r="2540" b="8255"/>
                <wp:wrapNone/>
                <wp:docPr id="9" name="首页自画框图9"/>
                <wp:cNvGraphicFramePr/>
                <a:graphic xmlns:a="http://schemas.openxmlformats.org/drawingml/2006/main">
                  <a:graphicData uri="http://schemas.microsoft.com/office/word/2010/wordprocessingShape">
                    <wps:wsp>
                      <wps:cNvSpPr txBox="1"/>
                      <wps:spPr>
                        <a:xfrm>
                          <a:off x="0" y="0"/>
                          <a:ext cx="14198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CBD3572">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450.95pt;margin-top:687.25pt;height:28.35pt;width:111.8pt;mso-position-horizontal-relative:page;mso-position-vertical-relative:page;z-index:251666432;mso-width-relative:page;mso-height-relative:page;" fillcolor="#FFFFFF [3201]" filled="t" stroked="f" coordsize="21600,21600" o:gfxdata="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BwuL33AAAAA4BAAAPAAAAAAAAAAEAIAAAACIAAABkcnMvZG93bnJldi54bWxQSwECFAAUAAAA&#10;CACHTuJAIY92DlwCAACLBAAADgAAAAAAAAABACAAAAArAQAAZHJzL2Uyb0RvYy54bWxQSwUGAAAA&#10;AAYABgBZAQAA+QUAAAAA&#10;">
                <v:fill on="t" focussize="0,0"/>
                <v:stroke on="f" weight="0.5pt"/>
                <v:imagedata o:title=""/>
                <o:lock v:ext="edit" aspectratio="f"/>
                <v:textbox inset="0mm,0mm,2.54mm,0mm">
                  <w:txbxContent>
                    <w:p w14:paraId="7CBD3572">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实施</w:t>
                      </w:r>
                    </w:p>
                  </w:txbxContent>
                </v:textbox>
              </v:shape>
            </w:pict>
          </mc:Fallback>
        </mc:AlternateContent>
      </w:r>
      <w:r>
        <w:rPr>
          <w:color w:val="auto"/>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8738870</wp:posOffset>
                </wp:positionV>
                <wp:extent cx="2880360" cy="360045"/>
                <wp:effectExtent l="0" t="0" r="15240" b="1905"/>
                <wp:wrapNone/>
                <wp:docPr id="8"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4CC18AF">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688.1pt;height:28.35pt;width:226.8pt;mso-position-horizontal-relative:page;mso-position-vertical-relative:page;z-index:251665408;mso-width-relative:page;mso-height-relative:page;" fillcolor="#FFFFFF [3201]" filled="t" stroked="f" coordsize="21600,21600" o:gfxdata="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3xdCbcAAAADQEAAA8AAAAAAAAAAQAgAAAAIgAAAGRycy9kb3ducmV2LnhtbFBLAQIUABQAAAAI&#10;AIdO4kD4mL9sWwIAAIsEAAAOAAAAAAAAAAEAIAAAACsBAABkcnMvZTJvRG9jLnhtbFBLBQYAAAAA&#10;BgAGAFkBAAD4BQAAAAA=&#10;">
                <v:fill on="t" focussize="0,0"/>
                <v:stroke on="f" weight="0.5pt"/>
                <v:imagedata o:title=""/>
                <o:lock v:ext="edit" aspectratio="f"/>
                <v:textbox inset="0mm,0mm,2.54mm,0mm">
                  <w:txbxContent>
                    <w:p w14:paraId="44CC18AF">
                      <w:pPr>
                        <w:pStyle w:val="264"/>
                        <w:spacing w:before="120" w:beforeLines="50"/>
                        <w:rPr>
                          <w:rFonts w:hint="eastAsia" w:cs="黑体"/>
                          <w:lang w:eastAsia="zh-CN"/>
                        </w:rPr>
                      </w:pPr>
                      <w:r>
                        <w:rPr>
                          <w:rFonts w:hint="eastAsia" w:cs="黑体"/>
                          <w:lang w:eastAsia="zh-CN"/>
                        </w:rPr>
                        <w:t>202</w:t>
                      </w:r>
                      <w:r>
                        <w:rPr>
                          <w:rFonts w:hint="eastAsia" w:cs="黑体"/>
                          <w:lang w:val="en-US" w:eastAsia="zh-CN"/>
                        </w:rPr>
                        <w:t>X</w:t>
                      </w:r>
                      <w:r>
                        <w:rPr>
                          <w:rFonts w:hint="eastAsia" w:cs="黑体"/>
                          <w:lang w:eastAsia="zh-CN"/>
                        </w:rPr>
                        <w:t>-</w:t>
                      </w:r>
                      <w:r>
                        <w:rPr>
                          <w:rFonts w:hint="eastAsia" w:cs="黑体"/>
                          <w:lang w:val="en-US" w:eastAsia="zh-CN"/>
                        </w:rPr>
                        <w:t>XX</w:t>
                      </w:r>
                      <w:r>
                        <w:rPr>
                          <w:rFonts w:hint="eastAsia" w:cs="黑体"/>
                          <w:lang w:eastAsia="zh-CN"/>
                        </w:rPr>
                        <w:t>-</w:t>
                      </w:r>
                      <w:r>
                        <w:rPr>
                          <w:rFonts w:hint="eastAsia" w:cs="黑体"/>
                          <w:lang w:val="en-US" w:eastAsia="zh-CN"/>
                        </w:rPr>
                        <w:t>XX</w:t>
                      </w:r>
                      <w:r>
                        <w:rPr>
                          <w:rFonts w:hint="eastAsia" w:cs="黑体"/>
                          <w:lang w:eastAsia="zh-CN"/>
                        </w:rPr>
                        <w:t>发布</w:t>
                      </w:r>
                    </w:p>
                  </w:txbxContent>
                </v:textbox>
              </v:shape>
            </w:pict>
          </mc:Fallback>
        </mc:AlternateContent>
      </w:r>
      <w:r>
        <w:rPr>
          <w:color w:val="auto"/>
          <w:sz w:val="21"/>
        </w:rP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8255" b="6350"/>
                <wp:wrapNone/>
                <wp:docPr id="12"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8729F60">
                            <w:pPr>
                              <w:pStyle w:val="499"/>
                              <w:spacing w:before="24" w:beforeLines="10"/>
                              <w:rPr>
                                <w:rFonts w:hint="eastAsia" w:hAnsi="Times New Roman" w:cs="Times New Roman"/>
                                <w:lang w:eastAsia="zh-CN"/>
                              </w:rPr>
                            </w:pPr>
                            <w:r>
                              <w:rPr>
                                <w:rFonts w:hint="eastAsia" w:hAnsi="Times New Roman" w:cs="Times New Roman"/>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pta7Tc&#10;AAAADQEAAA8AAAAAAAAAAQAgAAAAIgAAAGRycy9kb3ducmV2LnhtbFBLAQIUABQAAAAIAIdO4kAy&#10;GC+lVQIAAIcEAAAOAAAAAAAAAAEAIAAAACsBAABkcnMvZTJvRG9jLnhtbFBLBQYAAAAABgAGAFkB&#10;AADyBQAAAAA=&#10;">
                <v:fill on="t" focussize="0,0"/>
                <v:stroke on="f" weight="0.5pt"/>
                <v:imagedata o:title=""/>
                <o:lock v:ext="edit" aspectratio="f"/>
                <v:textbox inset="0mm,0mm,0mm,0mm">
                  <w:txbxContent>
                    <w:p w14:paraId="28729F60">
                      <w:pPr>
                        <w:pStyle w:val="499"/>
                        <w:spacing w:before="24" w:beforeLines="10"/>
                        <w:rPr>
                          <w:rFonts w:hint="eastAsia" w:hAnsi="Times New Roman" w:cs="Times New Roman"/>
                          <w:lang w:eastAsia="zh-CN"/>
                        </w:rPr>
                      </w:pPr>
                      <w:r>
                        <w:rPr>
                          <w:rFonts w:hint="eastAsia" w:hAnsi="Times New Roman" w:cs="Times New Roman"/>
                          <w:lang w:eastAsia="zh-CN"/>
                        </w:rPr>
                        <w:t>发 布</w:t>
                      </w:r>
                    </w:p>
                  </w:txbxContent>
                </v:textbox>
              </v:shape>
            </w:pict>
          </mc:Fallback>
        </mc:AlternateContent>
      </w:r>
      <w:r>
        <w:rPr>
          <w:color w:val="auto"/>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9738360</wp:posOffset>
                </wp:positionV>
                <wp:extent cx="2301240" cy="234950"/>
                <wp:effectExtent l="0" t="0" r="3810" b="12700"/>
                <wp:wrapNone/>
                <wp:docPr id="11" name="首页自画框图11"/>
                <wp:cNvGraphicFramePr/>
                <a:graphic xmlns:a="http://schemas.openxmlformats.org/drawingml/2006/main">
                  <a:graphicData uri="http://schemas.microsoft.com/office/word/2010/wordprocessingShape">
                    <wps:wsp>
                      <wps:cNvSpPr txBox="1"/>
                      <wps:spPr>
                        <a:xfrm>
                          <a:off x="0" y="0"/>
                          <a:ext cx="22860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AE23093">
                            <w:pPr>
                              <w:pStyle w:val="341"/>
                              <w:keepNext w:val="0"/>
                              <w:keepLines w:val="0"/>
                              <w:pageBreakBefore w:val="0"/>
                              <w:widowControl/>
                              <w:kinsoku/>
                              <w:wordWrap/>
                              <w:overflowPunct/>
                              <w:topLinePunct w:val="0"/>
                              <w:autoSpaceDE/>
                              <w:autoSpaceDN/>
                              <w:bidi w:val="0"/>
                              <w:adjustRightInd/>
                              <w:snapToGrid/>
                              <w:spacing w:before="0" w:beforeLines="10"/>
                              <w:textAlignment w:val="auto"/>
                              <w:rPr>
                                <w:rFonts w:hint="eastAsia" w:ascii="方正小标宋_GBK" w:hAnsi="方正小标宋_GBK" w:eastAsia="方正小标宋_GBK" w:cs="方正小标宋_GBK"/>
                                <w:lang w:eastAsia="zh-CN"/>
                              </w:rPr>
                            </w:pPr>
                            <w:r>
                              <w:rPr>
                                <w:rFonts w:hint="eastAsia" w:ascii="方正小标宋_GBK" w:hAnsi="方正小标宋_GBK" w:eastAsia="方正小标宋_GBK" w:cs="方正小标宋_GBK"/>
                                <w:b w:val="0"/>
                                <w:spacing w:val="40"/>
                                <w:w w:val="80"/>
                                <w:lang w:val="en-US" w:eastAsia="zh-CN"/>
                              </w:rPr>
                              <w:t>泰州市</w:t>
                            </w:r>
                            <w:r>
                              <w:rPr>
                                <w:rFonts w:hint="eastAsia" w:ascii="方正小标宋_GBK" w:hAnsi="方正小标宋_GBK" w:eastAsia="方正小标宋_GBK" w:cs="方正小标宋_GBK"/>
                                <w:b w:val="0"/>
                                <w:spacing w:val="40"/>
                                <w:w w:val="80"/>
                                <w:lang w:eastAsia="zh-CN"/>
                              </w:rPr>
                              <w:t>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2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yyTz/2wAA&#10;AA0BAAAPAAAAAAAAAAEAIAAAACIAAABkcnMvZG93bnJldi54bWxQSwECFAAUAAAACACHTuJAniyB&#10;WFQCAACHBAAADgAAAAAAAAABACAAAAAqAQAAZHJzL2Uyb0RvYy54bWxQSwUGAAAAAAYABgBZAQAA&#10;8AUAAAAA&#10;">
                <v:fill on="t" focussize="0,0"/>
                <v:stroke on="f" weight="0.5pt"/>
                <v:imagedata o:title=""/>
                <o:lock v:ext="edit" aspectratio="f"/>
                <v:textbox inset="0mm,0mm,0mm,0mm">
                  <w:txbxContent>
                    <w:p w14:paraId="2AE23093">
                      <w:pPr>
                        <w:pStyle w:val="341"/>
                        <w:keepNext w:val="0"/>
                        <w:keepLines w:val="0"/>
                        <w:pageBreakBefore w:val="0"/>
                        <w:widowControl/>
                        <w:kinsoku/>
                        <w:wordWrap/>
                        <w:overflowPunct/>
                        <w:topLinePunct w:val="0"/>
                        <w:autoSpaceDE/>
                        <w:autoSpaceDN/>
                        <w:bidi w:val="0"/>
                        <w:adjustRightInd/>
                        <w:snapToGrid/>
                        <w:spacing w:before="0" w:beforeLines="10"/>
                        <w:textAlignment w:val="auto"/>
                        <w:rPr>
                          <w:rFonts w:hint="eastAsia" w:ascii="方正小标宋_GBK" w:hAnsi="方正小标宋_GBK" w:eastAsia="方正小标宋_GBK" w:cs="方正小标宋_GBK"/>
                          <w:lang w:eastAsia="zh-CN"/>
                        </w:rPr>
                      </w:pPr>
                      <w:r>
                        <w:rPr>
                          <w:rFonts w:hint="eastAsia" w:ascii="方正小标宋_GBK" w:hAnsi="方正小标宋_GBK" w:eastAsia="方正小标宋_GBK" w:cs="方正小标宋_GBK"/>
                          <w:b w:val="0"/>
                          <w:spacing w:val="40"/>
                          <w:w w:val="80"/>
                          <w:lang w:val="en-US" w:eastAsia="zh-CN"/>
                        </w:rPr>
                        <w:t>泰州市</w:t>
                      </w:r>
                      <w:r>
                        <w:rPr>
                          <w:rFonts w:hint="eastAsia" w:ascii="方正小标宋_GBK" w:hAnsi="方正小标宋_GBK" w:eastAsia="方正小标宋_GBK" w:cs="方正小标宋_GBK"/>
                          <w:b w:val="0"/>
                          <w:spacing w:val="40"/>
                          <w:w w:val="80"/>
                          <w:lang w:eastAsia="zh-CN"/>
                        </w:rPr>
                        <w:t>市场监督管理局</w:t>
                      </w:r>
                    </w:p>
                  </w:txbxContent>
                </v:textbox>
              </v:shape>
            </w:pict>
          </mc:Fallback>
        </mc:AlternateContent>
      </w:r>
      <w:r>
        <w:rPr>
          <w:color w:val="auto"/>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IBbXBjqAQAAtQMAAA4AAAAAAAAAAQAgAAAAJgEAAGRycy9lMm9Eb2MueG1sUEsFBgAAAAAGAAYA&#10;WQEAAIIFAAAAAA==&#10;">
                <v:fill on="f" focussize="0,0"/>
                <v:stroke weight="0.5pt" color="#000000 [3204]" miterlimit="8" joinstyle="miter"/>
                <v:imagedata o:title=""/>
                <o:lock v:ext="edit" aspectratio="f"/>
              </v:line>
            </w:pict>
          </mc:Fallback>
        </mc:AlternateContent>
      </w:r>
      <w:r>
        <w:rPr>
          <w:color w:val="auto"/>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13335" b="381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2418B0E">
                            <w:pPr>
                              <w:pStyle w:val="268"/>
                              <w:rPr>
                                <w:rFonts w:hint="eastAsia" w:hAnsi="Times New Roman" w:cs="Times New Roman"/>
                                <w:lang w:eastAsia="zh-CN"/>
                              </w:rPr>
                            </w:pPr>
                            <w:r>
                              <w:rPr>
                                <w:rFonts w:hint="eastAsia" w:hAnsi="Times New Roman" w:cs="Times New Roman"/>
                                <w:lang w:val="en-US" w:eastAsia="zh-CN"/>
                              </w:rPr>
                              <w:t>数字化运维系统资源管理</w:t>
                            </w:r>
                            <w:r>
                              <w:rPr>
                                <w:rFonts w:hint="eastAsia" w:hAnsi="Times New Roman" w:cs="Times New Roman"/>
                                <w:lang w:eastAsia="zh-CN"/>
                              </w:rPr>
                              <w:t>规范</w:t>
                            </w:r>
                          </w:p>
                          <w:p w14:paraId="179D729F">
                            <w:pPr>
                              <w:pStyle w:val="271"/>
                              <w:rPr>
                                <w:rFonts w:hint="eastAsia" w:hAnsi="Times New Roman" w:cs="Times New Roman"/>
                                <w:lang w:eastAsia="zh-CN"/>
                              </w:rPr>
                            </w:pPr>
                            <w:r>
                              <w:rPr>
                                <w:rFonts w:hint="eastAsia" w:hAnsi="Times New Roman" w:cs="Times New Roman"/>
                                <w:lang w:eastAsia="zh-CN"/>
                              </w:rPr>
                              <w:t>Specification</w:t>
                            </w:r>
                            <w:r>
                              <w:rPr>
                                <w:rFonts w:hint="eastAsia" w:cs="Times New Roman"/>
                                <w:lang w:val="en-US" w:eastAsia="zh-CN"/>
                              </w:rPr>
                              <w:t xml:space="preserve"> for d</w:t>
                            </w:r>
                            <w:r>
                              <w:rPr>
                                <w:rFonts w:hint="eastAsia" w:hAnsi="Times New Roman" w:cs="Times New Roman"/>
                                <w:lang w:eastAsia="zh-CN"/>
                              </w:rPr>
                              <w:t xml:space="preserve">igital </w:t>
                            </w:r>
                            <w:r>
                              <w:rPr>
                                <w:rFonts w:hint="eastAsia" w:cs="Times New Roman"/>
                                <w:lang w:val="en-US" w:eastAsia="zh-CN"/>
                              </w:rPr>
                              <w:t>o</w:t>
                            </w:r>
                            <w:r>
                              <w:rPr>
                                <w:rFonts w:hint="eastAsia" w:hAnsi="Times New Roman" w:cs="Times New Roman"/>
                                <w:lang w:eastAsia="zh-CN"/>
                              </w:rPr>
                              <w:t xml:space="preserve">peration and </w:t>
                            </w:r>
                            <w:r>
                              <w:rPr>
                                <w:rFonts w:hint="eastAsia" w:cs="Times New Roman"/>
                                <w:lang w:val="en-US" w:eastAsia="zh-CN"/>
                              </w:rPr>
                              <w:t>m</w:t>
                            </w:r>
                            <w:r>
                              <w:rPr>
                                <w:rFonts w:hint="eastAsia" w:hAnsi="Times New Roman" w:cs="Times New Roman"/>
                                <w:lang w:eastAsia="zh-CN"/>
                              </w:rPr>
                              <w:t xml:space="preserve">aintenance </w:t>
                            </w:r>
                            <w:r>
                              <w:rPr>
                                <w:rFonts w:hint="eastAsia" w:cs="Times New Roman"/>
                                <w:lang w:val="en-US" w:eastAsia="zh-CN"/>
                              </w:rPr>
                              <w:t>r</w:t>
                            </w:r>
                            <w:r>
                              <w:rPr>
                                <w:rFonts w:hint="eastAsia" w:hAnsi="Times New Roman" w:cs="Times New Roman"/>
                                <w:lang w:eastAsia="zh-CN"/>
                              </w:rPr>
                              <w:t>esource</w:t>
                            </w:r>
                            <w:r>
                              <w:rPr>
                                <w:rFonts w:hint="eastAsia" w:cs="Times New Roman"/>
                                <w:lang w:val="en-US" w:eastAsia="zh-CN"/>
                              </w:rPr>
                              <w:t xml:space="preserve"> s</w:t>
                            </w:r>
                            <w:r>
                              <w:rPr>
                                <w:rFonts w:hint="eastAsia" w:hAnsi="Times New Roman" w:cs="Times New Roman"/>
                                <w:lang w:eastAsia="zh-CN"/>
                              </w:rPr>
                              <w:t xml:space="preserve">ystem </w:t>
                            </w:r>
                          </w:p>
                          <w:p w14:paraId="1D551C7E">
                            <w:pPr>
                              <w:pStyle w:val="271"/>
                              <w:rPr>
                                <w:rFonts w:hint="eastAsia" w:hAnsi="Times New Roman" w:cs="Times New Roman"/>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576A2C47">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CxO9dDcAAAADQEAAA8AAAAAAAAAAQAgAAAAIgAAAGRycy9kb3ducmV2LnhtbFBLAQIU&#10;ABQAAAAIAIdO4kAbQnB+YQIAAIwEAAAOAAAAAAAAAAEAIAAAACsBAABkcnMvZTJvRG9jLnhtbFBL&#10;BQYAAAAABgAGAFkBAAD+BQAAAAA=&#10;">
                <v:fill on="t" focussize="0,0"/>
                <v:stroke on="f" weight="0.5pt"/>
                <v:imagedata o:title=""/>
                <o:lock v:ext="edit" aspectratio="f"/>
                <v:textbox inset="0mm,0mm,2.54mm,0mm">
                  <w:txbxContent>
                    <w:p w14:paraId="02418B0E">
                      <w:pPr>
                        <w:pStyle w:val="268"/>
                        <w:rPr>
                          <w:rFonts w:hint="eastAsia" w:hAnsi="Times New Roman" w:cs="Times New Roman"/>
                          <w:lang w:eastAsia="zh-CN"/>
                        </w:rPr>
                      </w:pPr>
                      <w:r>
                        <w:rPr>
                          <w:rFonts w:hint="eastAsia" w:hAnsi="Times New Roman" w:cs="Times New Roman"/>
                          <w:lang w:val="en-US" w:eastAsia="zh-CN"/>
                        </w:rPr>
                        <w:t>数字化运维系统资源管理</w:t>
                      </w:r>
                      <w:r>
                        <w:rPr>
                          <w:rFonts w:hint="eastAsia" w:hAnsi="Times New Roman" w:cs="Times New Roman"/>
                          <w:lang w:eastAsia="zh-CN"/>
                        </w:rPr>
                        <w:t>规范</w:t>
                      </w:r>
                    </w:p>
                    <w:p w14:paraId="179D729F">
                      <w:pPr>
                        <w:pStyle w:val="271"/>
                        <w:rPr>
                          <w:rFonts w:hint="eastAsia" w:hAnsi="Times New Roman" w:cs="Times New Roman"/>
                          <w:lang w:eastAsia="zh-CN"/>
                        </w:rPr>
                      </w:pPr>
                      <w:r>
                        <w:rPr>
                          <w:rFonts w:hint="eastAsia" w:hAnsi="Times New Roman" w:cs="Times New Roman"/>
                          <w:lang w:eastAsia="zh-CN"/>
                        </w:rPr>
                        <w:t>Specification</w:t>
                      </w:r>
                      <w:r>
                        <w:rPr>
                          <w:rFonts w:hint="eastAsia" w:cs="Times New Roman"/>
                          <w:lang w:val="en-US" w:eastAsia="zh-CN"/>
                        </w:rPr>
                        <w:t xml:space="preserve"> for d</w:t>
                      </w:r>
                      <w:r>
                        <w:rPr>
                          <w:rFonts w:hint="eastAsia" w:hAnsi="Times New Roman" w:cs="Times New Roman"/>
                          <w:lang w:eastAsia="zh-CN"/>
                        </w:rPr>
                        <w:t xml:space="preserve">igital </w:t>
                      </w:r>
                      <w:r>
                        <w:rPr>
                          <w:rFonts w:hint="eastAsia" w:cs="Times New Roman"/>
                          <w:lang w:val="en-US" w:eastAsia="zh-CN"/>
                        </w:rPr>
                        <w:t>o</w:t>
                      </w:r>
                      <w:r>
                        <w:rPr>
                          <w:rFonts w:hint="eastAsia" w:hAnsi="Times New Roman" w:cs="Times New Roman"/>
                          <w:lang w:eastAsia="zh-CN"/>
                        </w:rPr>
                        <w:t xml:space="preserve">peration and </w:t>
                      </w:r>
                      <w:r>
                        <w:rPr>
                          <w:rFonts w:hint="eastAsia" w:cs="Times New Roman"/>
                          <w:lang w:val="en-US" w:eastAsia="zh-CN"/>
                        </w:rPr>
                        <w:t>m</w:t>
                      </w:r>
                      <w:r>
                        <w:rPr>
                          <w:rFonts w:hint="eastAsia" w:hAnsi="Times New Roman" w:cs="Times New Roman"/>
                          <w:lang w:eastAsia="zh-CN"/>
                        </w:rPr>
                        <w:t xml:space="preserve">aintenance </w:t>
                      </w:r>
                      <w:r>
                        <w:rPr>
                          <w:rFonts w:hint="eastAsia" w:cs="Times New Roman"/>
                          <w:lang w:val="en-US" w:eastAsia="zh-CN"/>
                        </w:rPr>
                        <w:t>r</w:t>
                      </w:r>
                      <w:r>
                        <w:rPr>
                          <w:rFonts w:hint="eastAsia" w:hAnsi="Times New Roman" w:cs="Times New Roman"/>
                          <w:lang w:eastAsia="zh-CN"/>
                        </w:rPr>
                        <w:t>esource</w:t>
                      </w:r>
                      <w:r>
                        <w:rPr>
                          <w:rFonts w:hint="eastAsia" w:cs="Times New Roman"/>
                          <w:lang w:val="en-US" w:eastAsia="zh-CN"/>
                        </w:rPr>
                        <w:t xml:space="preserve"> s</w:t>
                      </w:r>
                      <w:r>
                        <w:rPr>
                          <w:rFonts w:hint="eastAsia" w:hAnsi="Times New Roman" w:cs="Times New Roman"/>
                          <w:lang w:eastAsia="zh-CN"/>
                        </w:rPr>
                        <w:t xml:space="preserve">ystem </w:t>
                      </w:r>
                    </w:p>
                    <w:p w14:paraId="1D551C7E">
                      <w:pPr>
                        <w:pStyle w:val="271"/>
                        <w:rPr>
                          <w:rFonts w:hint="eastAsia" w:hAnsi="Times New Roman" w:cs="Times New Roman"/>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576A2C47">
                      <w:pPr>
                        <w:pStyle w:val="272"/>
                        <w:bidi w:val="0"/>
                        <w:rPr>
                          <w:rFonts w:hint="eastAsia"/>
                          <w:lang w:eastAsia="zh-CN"/>
                        </w:rPr>
                      </w:pPr>
                    </w:p>
                  </w:txbxContent>
                </v:textbox>
              </v:shape>
            </w:pict>
          </mc:Fallback>
        </mc:AlternateContent>
      </w:r>
      <w:r>
        <w:rPr>
          <w:color w:val="auto"/>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LhX9KuoBAACzAwAADgAAAAAAAAABACAAAAAlAQAAZHJzL2Uyb0RvYy54bWxQSwUGAAAAAAYABgBZ&#10;AQAAgQUAAAAA&#10;">
                <v:fill on="f" focussize="0,0"/>
                <v:stroke weight="0.5pt" color="#000000 [3204]" miterlimit="8" joinstyle="miter"/>
                <v:imagedata o:title=""/>
                <o:lock v:ext="edit" aspectratio="f"/>
              </v:line>
            </w:pict>
          </mc:Fallback>
        </mc:AlternateContent>
      </w:r>
      <w:r>
        <w:rPr>
          <w:color w:val="auto"/>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3810" b="381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3079D3C">
                            <w:pPr>
                              <w:pStyle w:val="265"/>
                              <w:rPr>
                                <w:rFonts w:hint="default" w:hAnsi="Times New Roman" w:cs="Times New Roman"/>
                                <w:lang w:val="en-US" w:eastAsia="zh-CN"/>
                              </w:rPr>
                            </w:pPr>
                            <w:r>
                              <w:rPr>
                                <w:rFonts w:hint="eastAsia" w:hAnsi="Times New Roman" w:cs="Times New Roman"/>
                                <w:lang w:eastAsia="zh-CN"/>
                              </w:rPr>
                              <w:t>DB</w:t>
                            </w:r>
                            <w:r>
                              <w:rPr>
                                <w:rFonts w:hint="eastAsia" w:hAnsi="Times New Roman" w:cs="Times New Roman"/>
                                <w:lang w:val="en-US" w:eastAsia="zh-CN"/>
                              </w:rPr>
                              <w:t>32</w:t>
                            </w:r>
                            <w:r>
                              <w:rPr>
                                <w:rFonts w:hint="eastAsia" w:cs="Times New Roman"/>
                                <w:lang w:val="en-US" w:eastAsia="zh-CN"/>
                              </w:rPr>
                              <w:t>12</w:t>
                            </w:r>
                            <w:r>
                              <w:rPr>
                                <w:rFonts w:hint="eastAsia" w:hAnsi="Times New Roman" w:cs="Times New Roman"/>
                                <w:lang w:val="en-US" w:eastAsia="zh-CN"/>
                              </w:rPr>
                              <w:t xml:space="preserve">/T </w:t>
                            </w:r>
                            <w:r>
                              <w:rPr>
                                <w:rFonts w:hint="eastAsia" w:cs="Times New Roman"/>
                                <w:lang w:val="en-US" w:eastAsia="zh-CN"/>
                              </w:rPr>
                              <w:t>XXXX</w:t>
                            </w:r>
                            <w:r>
                              <w:rPr>
                                <w:rFonts w:hint="eastAsia" w:hAnsi="Times New Roman" w:cs="Times New Roman"/>
                                <w:lang w:eastAsia="zh-CN"/>
                              </w:rPr>
                              <w:t>—</w:t>
                            </w:r>
                            <w:r>
                              <w:rPr>
                                <w:rFonts w:hint="eastAsia" w:cs="Times New Roman"/>
                                <w:lang w:val="en-US" w:eastAsia="zh-CN"/>
                              </w:rPr>
                              <w:t>202X</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Uzsr7cAAAADAEAAA8AAAAAAAAAAQAgAAAAIgAAAGRycy9kb3ducmV2LnhtbFBLAQIUABQA&#10;AAAIAIdO4kDd/prVXgIAAIsEAAAOAAAAAAAAAAEAIAAAACsBAABkcnMvZTJvRG9jLnhtbFBLBQYA&#10;AAAABgAGAFkBAAD7BQAAAAA=&#10;">
                <v:fill on="t" focussize="0,0"/>
                <v:stroke on="f" weight="0.5pt"/>
                <v:imagedata o:title=""/>
                <o:lock v:ext="edit" aspectratio="f"/>
                <v:textbox inset="0mm,0mm,2.54mm,0mm">
                  <w:txbxContent>
                    <w:p w14:paraId="73079D3C">
                      <w:pPr>
                        <w:pStyle w:val="265"/>
                        <w:rPr>
                          <w:rFonts w:hint="default" w:hAnsi="Times New Roman" w:cs="Times New Roman"/>
                          <w:lang w:val="en-US" w:eastAsia="zh-CN"/>
                        </w:rPr>
                      </w:pPr>
                      <w:r>
                        <w:rPr>
                          <w:rFonts w:hint="eastAsia" w:hAnsi="Times New Roman" w:cs="Times New Roman"/>
                          <w:lang w:eastAsia="zh-CN"/>
                        </w:rPr>
                        <w:t>DB</w:t>
                      </w:r>
                      <w:r>
                        <w:rPr>
                          <w:rFonts w:hint="eastAsia" w:hAnsi="Times New Roman" w:cs="Times New Roman"/>
                          <w:lang w:val="en-US" w:eastAsia="zh-CN"/>
                        </w:rPr>
                        <w:t>32</w:t>
                      </w:r>
                      <w:r>
                        <w:rPr>
                          <w:rFonts w:hint="eastAsia" w:cs="Times New Roman"/>
                          <w:lang w:val="en-US" w:eastAsia="zh-CN"/>
                        </w:rPr>
                        <w:t>12</w:t>
                      </w:r>
                      <w:r>
                        <w:rPr>
                          <w:rFonts w:hint="eastAsia" w:hAnsi="Times New Roman" w:cs="Times New Roman"/>
                          <w:lang w:val="en-US" w:eastAsia="zh-CN"/>
                        </w:rPr>
                        <w:t xml:space="preserve">/T </w:t>
                      </w:r>
                      <w:r>
                        <w:rPr>
                          <w:rFonts w:hint="eastAsia" w:cs="Times New Roman"/>
                          <w:lang w:val="en-US" w:eastAsia="zh-CN"/>
                        </w:rPr>
                        <w:t>XXXX</w:t>
                      </w:r>
                      <w:r>
                        <w:rPr>
                          <w:rFonts w:hint="eastAsia" w:hAnsi="Times New Roman" w:cs="Times New Roman"/>
                          <w:lang w:eastAsia="zh-CN"/>
                        </w:rPr>
                        <w:t>—</w:t>
                      </w:r>
                      <w:r>
                        <w:rPr>
                          <w:rFonts w:hint="eastAsia" w:cs="Times New Roman"/>
                          <w:lang w:val="en-US" w:eastAsia="zh-CN"/>
                        </w:rPr>
                        <w:t>202X</w:t>
                      </w:r>
                    </w:p>
                  </w:txbxContent>
                </v:textbox>
              </v:shape>
            </w:pict>
          </mc:Fallback>
        </mc:AlternateContent>
      </w:r>
    </w:p>
    <w:p w14:paraId="0A441AB3">
      <w:pPr>
        <w:pStyle w:val="256"/>
        <w:bidi w:val="0"/>
        <w:rPr>
          <w:rFonts w:hint="eastAsia"/>
          <w:color w:val="auto"/>
          <w:lang w:eastAsia="zh-CN"/>
        </w:rPr>
      </w:pPr>
      <w:bookmarkStart w:id="1" w:name="标准前言"/>
      <w:bookmarkEnd w:id="1"/>
      <w:r>
        <w:rPr>
          <w:rFonts w:hint="eastAsia"/>
          <w:color w:val="auto"/>
          <w:lang w:eastAsia="zh-CN"/>
        </w:rPr>
        <w:t>前    言</w:t>
      </w:r>
    </w:p>
    <w:p w14:paraId="55237509">
      <w:pPr>
        <w:pStyle w:val="258"/>
        <w:bidi w:val="0"/>
        <w:rPr>
          <w:rFonts w:hint="eastAsia"/>
          <w:color w:val="auto"/>
          <w:lang w:eastAsia="zh-CN"/>
        </w:rPr>
      </w:pPr>
      <w:r>
        <w:rPr>
          <w:rFonts w:hint="eastAsia"/>
          <w:color w:val="auto"/>
          <w:lang w:eastAsia="zh-CN"/>
        </w:rPr>
        <w:t>本文件按照GB/T 1.1—2020《标准化工作导则  第1部分：标准化文件的结构和起草规则》的规定起草。</w:t>
      </w:r>
    </w:p>
    <w:p w14:paraId="1DB3270E">
      <w:pPr>
        <w:pStyle w:val="258"/>
        <w:ind w:firstLine="420"/>
        <w:jc w:val="left"/>
        <w:rPr>
          <w:rFonts w:hint="eastAsia"/>
        </w:rPr>
      </w:pPr>
      <w:r>
        <w:rPr>
          <w:rFonts w:hint="eastAsia"/>
        </w:rPr>
        <w:t>请注意本文件的某些内容可能涉及专利。本文件的发布机构不承担识别专利的责任。</w:t>
      </w:r>
    </w:p>
    <w:p w14:paraId="63BE5A15">
      <w:pPr>
        <w:pStyle w:val="258"/>
        <w:bidi w:val="0"/>
        <w:rPr>
          <w:rFonts w:hint="eastAsia"/>
          <w:lang w:eastAsia="zh-CN"/>
        </w:rPr>
      </w:pPr>
      <w:r>
        <w:rPr>
          <w:rFonts w:hint="eastAsia"/>
          <w:lang w:eastAsia="zh-CN"/>
        </w:rPr>
        <w:t>本文件由泰州市数据局提出、归口</w:t>
      </w:r>
      <w:r>
        <w:rPr>
          <w:rFonts w:hint="eastAsia"/>
          <w:color w:val="auto"/>
          <w:lang w:val="en-US" w:eastAsia="zh-CN"/>
        </w:rPr>
        <w:t>并组织实施、监督</w:t>
      </w:r>
      <w:r>
        <w:rPr>
          <w:rFonts w:hint="eastAsia"/>
          <w:lang w:eastAsia="zh-CN"/>
        </w:rPr>
        <w:t>。</w:t>
      </w:r>
    </w:p>
    <w:p w14:paraId="34AA5E77">
      <w:pPr>
        <w:pStyle w:val="258"/>
        <w:ind w:firstLine="420"/>
        <w:jc w:val="left"/>
        <w:rPr>
          <w:rFonts w:hint="default" w:ascii="Times New Roman" w:hAnsi="Times New Roman" w:cs="Times New Roman"/>
          <w:color w:val="auto"/>
          <w:lang w:val="en-US" w:eastAsia="zh-CN"/>
        </w:rPr>
      </w:pPr>
      <w:r>
        <w:rPr>
          <w:rFonts w:hint="eastAsia"/>
          <w:color w:val="auto"/>
        </w:rPr>
        <w:t>本文件由</w:t>
      </w:r>
      <w:r>
        <w:rPr>
          <w:rFonts w:hint="eastAsia"/>
          <w:lang w:eastAsia="zh-CN"/>
        </w:rPr>
        <w:t>泰州市数据局</w:t>
      </w:r>
      <w:r>
        <w:rPr>
          <w:rFonts w:hint="default" w:ascii="Times New Roman" w:hAnsi="Times New Roman" w:cs="Times New Roman"/>
          <w:color w:val="auto"/>
          <w:lang w:val="en-US" w:eastAsia="zh-CN"/>
        </w:rPr>
        <w:t>负责具体技术内容的解释。</w:t>
      </w:r>
    </w:p>
    <w:p w14:paraId="446D9316">
      <w:pPr>
        <w:pStyle w:val="258"/>
        <w:tabs>
          <w:tab w:val="left" w:pos="7702"/>
        </w:tabs>
        <w:bidi w:val="0"/>
        <w:rPr>
          <w:rFonts w:hint="eastAsia"/>
          <w:lang w:eastAsia="zh-CN"/>
        </w:rPr>
      </w:pPr>
      <w:r>
        <w:rPr>
          <w:rFonts w:hint="eastAsia"/>
          <w:lang w:eastAsia="zh-CN"/>
        </w:rPr>
        <w:t>本文件起草单位：泰州市数据局、泰州市数据产业集团、泰州市标准化院</w:t>
      </w:r>
      <w:r>
        <w:rPr>
          <w:rFonts w:hint="eastAsia"/>
          <w:lang w:val="en-US" w:eastAsia="zh-CN"/>
        </w:rPr>
        <w:t>。</w:t>
      </w:r>
      <w:r>
        <w:rPr>
          <w:rFonts w:hint="eastAsia"/>
          <w:lang w:eastAsia="zh-CN"/>
        </w:rPr>
        <w:tab/>
      </w:r>
    </w:p>
    <w:p w14:paraId="6A91F848">
      <w:pPr>
        <w:pStyle w:val="258"/>
        <w:bidi w:val="0"/>
        <w:rPr>
          <w:rFonts w:hint="eastAsia"/>
          <w:color w:val="auto"/>
          <w:lang w:eastAsia="zh-CN"/>
        </w:rPr>
        <w:sectPr>
          <w:headerReference r:id="rId8" w:type="first"/>
          <w:footerReference r:id="rId10" w:type="first"/>
          <w:headerReference r:id="rId7" w:type="default"/>
          <w:footerReference r:id="rId9" w:type="default"/>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upperRoman" w:start="1"/>
          <w:cols w:space="425" w:num="1"/>
          <w:rtlGutter w:val="0"/>
          <w:docGrid w:linePitch="312" w:charSpace="0"/>
        </w:sectPr>
      </w:pPr>
      <w:r>
        <w:rPr>
          <w:rFonts w:hint="eastAsia"/>
          <w:color w:val="auto"/>
          <w:lang w:eastAsia="zh-CN"/>
        </w:rPr>
        <w:t>本文件主要起草人：</w:t>
      </w:r>
    </w:p>
    <w:p w14:paraId="6FFADB49">
      <w:pPr>
        <w:pStyle w:val="315"/>
        <w:bidi w:val="0"/>
        <w:rPr>
          <w:rFonts w:hint="eastAsia"/>
          <w:color w:val="auto"/>
          <w:lang w:eastAsia="zh-CN"/>
        </w:rPr>
      </w:pPr>
      <w:bookmarkStart w:id="2" w:name="标准内容"/>
      <w:bookmarkEnd w:id="2"/>
      <w:r>
        <w:rPr>
          <w:rFonts w:hint="eastAsia"/>
          <w:color w:val="auto"/>
          <w:lang w:val="en-US" w:eastAsia="zh-CN"/>
        </w:rPr>
        <w:t>数字化运维系统资源管理</w:t>
      </w:r>
      <w:r>
        <w:rPr>
          <w:rFonts w:hint="eastAsia"/>
          <w:color w:val="auto"/>
          <w:lang w:eastAsia="zh-CN"/>
        </w:rPr>
        <w:t>规范</w:t>
      </w:r>
    </w:p>
    <w:p w14:paraId="19556A8E">
      <w:pPr>
        <w:pStyle w:val="259"/>
        <w:rPr>
          <w:color w:val="auto"/>
        </w:rPr>
      </w:pPr>
      <w:r>
        <w:rPr>
          <w:rFonts w:hint="eastAsia"/>
          <w:color w:val="auto"/>
        </w:rPr>
        <w:t>范围</w:t>
      </w:r>
    </w:p>
    <w:p w14:paraId="7C2E7829">
      <w:pPr>
        <w:pStyle w:val="258"/>
        <w:bidi w:val="0"/>
        <w:rPr>
          <w:rFonts w:hint="eastAsia"/>
          <w:color w:val="auto"/>
          <w:lang w:val="en-US" w:eastAsia="zh-CN"/>
        </w:rPr>
      </w:pPr>
      <w:r>
        <w:rPr>
          <w:rFonts w:hint="eastAsia"/>
          <w:color w:val="auto"/>
          <w:lang w:val="en-US" w:eastAsia="zh-CN"/>
        </w:rPr>
        <w:t xml:space="preserve">本文件规定了数字化运维系统项目接入、项目停用、备份与恢复、评价与改进等要求。 </w:t>
      </w:r>
    </w:p>
    <w:p w14:paraId="5A2EA54D">
      <w:pPr>
        <w:pStyle w:val="258"/>
        <w:bidi w:val="0"/>
        <w:rPr>
          <w:rFonts w:hint="eastAsia"/>
          <w:color w:val="auto"/>
          <w:lang w:val="en-US" w:eastAsia="zh-CN"/>
        </w:rPr>
      </w:pPr>
      <w:r>
        <w:rPr>
          <w:rFonts w:hint="eastAsia"/>
          <w:color w:val="auto"/>
          <w:lang w:val="en-US" w:eastAsia="zh-CN"/>
        </w:rPr>
        <w:t xml:space="preserve">本文件适用于数字化运维系统资源操作的管理。 </w:t>
      </w:r>
    </w:p>
    <w:p w14:paraId="77FC6357">
      <w:pPr>
        <w:pStyle w:val="259"/>
        <w:rPr>
          <w:color w:val="auto"/>
        </w:rPr>
      </w:pPr>
      <w:bookmarkStart w:id="3" w:name="_Toc26986531"/>
      <w:bookmarkStart w:id="4" w:name="_Toc26718931"/>
      <w:bookmarkStart w:id="5" w:name="_Toc26986772"/>
      <w:r>
        <w:rPr>
          <w:rFonts w:hint="eastAsia"/>
          <w:color w:val="auto"/>
        </w:rPr>
        <w:t>规范性引用文件</w:t>
      </w:r>
      <w:bookmarkEnd w:id="3"/>
      <w:bookmarkEnd w:id="4"/>
      <w:bookmarkEnd w:id="5"/>
    </w:p>
    <w:p w14:paraId="58F3F1D8">
      <w:pPr>
        <w:pStyle w:val="258"/>
        <w:ind w:firstLine="420"/>
        <w:rPr>
          <w:color w:val="auto"/>
        </w:rPr>
      </w:pPr>
      <w:sdt>
        <w:sdtPr>
          <w:rPr>
            <w:rFonts w:hint="eastAsia"/>
            <w:color w:val="auto"/>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Pr>
          <w:color w:val="auto"/>
        </w:rPr>
        <w:tab/>
      </w:r>
    </w:p>
    <w:p w14:paraId="52DE1860">
      <w:pPr>
        <w:pStyle w:val="258"/>
        <w:bidi w:val="0"/>
        <w:rPr>
          <w:rFonts w:hint="eastAsia"/>
          <w:color w:val="auto"/>
          <w:lang w:val="en-US" w:eastAsia="zh-CN"/>
        </w:rPr>
      </w:pPr>
      <w:r>
        <w:rPr>
          <w:rFonts w:hint="eastAsia"/>
          <w:color w:val="auto"/>
          <w:lang w:val="en-US" w:eastAsia="zh-CN"/>
        </w:rPr>
        <w:t xml:space="preserve">GB/T 25069  信息安全技术 术语 </w:t>
      </w:r>
    </w:p>
    <w:p w14:paraId="76D284FD">
      <w:pPr>
        <w:pStyle w:val="259"/>
        <w:rPr>
          <w:color w:val="auto"/>
        </w:rPr>
      </w:pPr>
      <w:r>
        <w:rPr>
          <w:rFonts w:hint="eastAsia"/>
          <w:color w:val="auto"/>
        </w:rPr>
        <w:t>术语和定义</w:t>
      </w:r>
    </w:p>
    <w:sdt>
      <w:sdtPr>
        <w:rPr>
          <w:color w:val="auto"/>
        </w:rPr>
        <w:alias w:val="术语和定义文字描述选择"/>
        <w:tag w:val="术语和定义文字描述选择"/>
        <w:id w:val="-1909835108"/>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3BA24711">
          <w:pPr>
            <w:pStyle w:val="258"/>
            <w:ind w:firstLine="420"/>
            <w:rPr>
              <w:color w:val="auto"/>
            </w:rPr>
          </w:pPr>
          <w:bookmarkStart w:id="6" w:name="_Toc26986532"/>
          <w:bookmarkEnd w:id="6"/>
          <w:r>
            <w:rPr>
              <w:rFonts w:hint="eastAsia" w:ascii="宋体" w:hAnsi="Times New Roman" w:eastAsia="宋体" w:cs="Times New Roman"/>
              <w:color w:val="auto"/>
              <w:sz w:val="21"/>
              <w:lang w:val="en-US" w:eastAsia="zh-CN" w:bidi="ar-SA"/>
            </w:rPr>
            <w:t>GB/T 25069</w:t>
          </w:r>
          <w:r>
            <w:rPr>
              <w:rFonts w:ascii="宋体" w:hAnsi="Times New Roman" w:eastAsia="宋体" w:cs="Times New Roman"/>
              <w:color w:val="auto"/>
              <w:sz w:val="21"/>
              <w:lang w:val="en-US" w:eastAsia="zh-CN" w:bidi="ar-SA"/>
            </w:rPr>
            <w:t>界定的以及下列术语和定义适用于本文件。</w:t>
          </w:r>
        </w:p>
      </w:sdtContent>
    </w:sdt>
    <w:p w14:paraId="31103A67">
      <w:pPr>
        <w:pStyle w:val="323"/>
        <w:bidi w:val="0"/>
        <w:rPr>
          <w:rFonts w:hint="eastAsia"/>
          <w:color w:val="auto"/>
          <w:lang w:val="en-US" w:eastAsia="zh-CN"/>
        </w:rPr>
      </w:pPr>
      <w:r>
        <w:rPr>
          <w:rFonts w:hint="eastAsia"/>
          <w:color w:val="auto"/>
          <w:lang w:val="en-US" w:eastAsia="zh-CN"/>
        </w:rPr>
        <w:br w:type="textWrapping"/>
      </w:r>
      <w:r>
        <w:rPr>
          <w:rFonts w:hint="eastAsia"/>
          <w:color w:val="auto"/>
          <w:lang w:val="en-US" w:eastAsia="zh-CN"/>
        </w:rPr>
        <w:t xml:space="preserve">    运维  operation and maintenance</w:t>
      </w:r>
    </w:p>
    <w:p w14:paraId="5C335D5F">
      <w:pPr>
        <w:pStyle w:val="258"/>
        <w:bidi w:val="0"/>
      </w:pPr>
      <w:r>
        <w:t>对云</w:t>
      </w:r>
      <w:r>
        <w:rPr>
          <w:rFonts w:hint="eastAsia"/>
          <w:lang w:val="en-US" w:eastAsia="zh-CN"/>
        </w:rPr>
        <w:t>系统</w:t>
      </w:r>
      <w:r>
        <w:t>进行管理和维护的过程。</w:t>
      </w:r>
    </w:p>
    <w:p w14:paraId="4288A31C">
      <w:pPr>
        <w:pStyle w:val="323"/>
        <w:bidi w:val="0"/>
        <w:rPr>
          <w:rFonts w:hint="eastAsia" w:ascii="宋体" w:hAnsi="Times New Roman" w:eastAsia="宋体" w:cs="Times New Roman"/>
          <w:color w:val="auto"/>
          <w:sz w:val="21"/>
          <w:lang w:val="en-US" w:eastAsia="zh-CN" w:bidi="ar-SA"/>
        </w:rPr>
      </w:pPr>
      <w:r>
        <w:rPr>
          <w:rFonts w:hint="eastAsia"/>
          <w:color w:val="auto"/>
          <w:lang w:val="en-US" w:eastAsia="zh-CN"/>
        </w:rPr>
        <w:br w:type="textWrapping"/>
      </w:r>
      <w:r>
        <w:rPr>
          <w:rFonts w:hint="eastAsia"/>
          <w:color w:val="auto"/>
          <w:lang w:val="en-US" w:eastAsia="zh-CN"/>
        </w:rPr>
        <w:t xml:space="preserve">    资源  resource</w:t>
      </w:r>
    </w:p>
    <w:p w14:paraId="06B941DA">
      <w:pPr>
        <w:pStyle w:val="258"/>
        <w:bidi w:val="0"/>
        <w:rPr>
          <w:rFonts w:hint="eastAsia"/>
          <w:lang w:val="en-US" w:eastAsia="zh-CN"/>
        </w:rPr>
      </w:pPr>
      <w:r>
        <w:rPr>
          <w:rFonts w:hint="eastAsia"/>
          <w:lang w:val="en-US" w:eastAsia="zh-CN"/>
        </w:rPr>
        <w:t>服务器上的所有硬件和软件资源。</w:t>
      </w:r>
    </w:p>
    <w:p w14:paraId="304457C1">
      <w:pPr>
        <w:pStyle w:val="303"/>
        <w:bidi w:val="0"/>
        <w:rPr>
          <w:rFonts w:hint="eastAsia"/>
          <w:lang w:val="en-US" w:eastAsia="zh-CN"/>
        </w:rPr>
      </w:pPr>
      <w:r>
        <w:rPr>
          <w:rFonts w:hint="eastAsia"/>
          <w:lang w:val="en-US" w:eastAsia="zh-CN"/>
        </w:rPr>
        <w:t>包括CPU、内存、硬盘、网络带宽和操作系统等。</w:t>
      </w:r>
    </w:p>
    <w:p w14:paraId="413FAAFB">
      <w:pPr>
        <w:pStyle w:val="259"/>
        <w:bidi w:val="0"/>
        <w:rPr>
          <w:rFonts w:hint="eastAsia"/>
          <w:color w:val="auto"/>
        </w:rPr>
      </w:pPr>
      <w:r>
        <w:rPr>
          <w:rFonts w:hint="eastAsia"/>
          <w:color w:val="auto"/>
        </w:rPr>
        <w:t>总体</w:t>
      </w:r>
      <w:r>
        <w:rPr>
          <w:rFonts w:hint="eastAsia"/>
          <w:color w:val="auto"/>
          <w:lang w:val="en-US" w:eastAsia="zh-CN"/>
        </w:rPr>
        <w:t>要求</w:t>
      </w:r>
    </w:p>
    <w:p w14:paraId="3920D46A">
      <w:pPr>
        <w:pStyle w:val="330"/>
        <w:bidi w:val="0"/>
        <w:rPr>
          <w:rFonts w:hint="eastAsia"/>
        </w:rPr>
      </w:pPr>
      <w:r>
        <w:rPr>
          <w:rFonts w:hint="eastAsia"/>
          <w:lang w:val="en-US" w:eastAsia="zh-CN"/>
        </w:rPr>
        <w:t>应建立</w:t>
      </w:r>
      <w:r>
        <w:rPr>
          <w:rFonts w:hint="eastAsia"/>
        </w:rPr>
        <w:t>流程化、规范化</w:t>
      </w:r>
      <w:r>
        <w:rPr>
          <w:rFonts w:hint="eastAsia"/>
          <w:lang w:val="en-US" w:eastAsia="zh-CN"/>
        </w:rPr>
        <w:t>运维制度</w:t>
      </w:r>
      <w:r>
        <w:rPr>
          <w:rFonts w:hint="eastAsia"/>
          <w:lang w:eastAsia="zh-CN"/>
        </w:rPr>
        <w:t>，</w:t>
      </w:r>
      <w:r>
        <w:rPr>
          <w:rFonts w:hint="eastAsia"/>
        </w:rPr>
        <w:t>运维人员</w:t>
      </w:r>
      <w:r>
        <w:rPr>
          <w:rFonts w:hint="eastAsia"/>
          <w:lang w:val="en-US" w:eastAsia="zh-CN"/>
        </w:rPr>
        <w:t>应按制度运维资源系统，以</w:t>
      </w:r>
      <w:r>
        <w:rPr>
          <w:rFonts w:hint="eastAsia"/>
        </w:rPr>
        <w:t>保障</w:t>
      </w:r>
      <w:r>
        <w:rPr>
          <w:rFonts w:hint="eastAsia"/>
          <w:lang w:val="en-US" w:eastAsia="zh-CN"/>
        </w:rPr>
        <w:t>系统</w:t>
      </w:r>
      <w:r>
        <w:rPr>
          <w:rFonts w:hint="eastAsia"/>
        </w:rPr>
        <w:t>软硬件设备的运行良好</w:t>
      </w:r>
      <w:r>
        <w:rPr>
          <w:rFonts w:hint="eastAsia"/>
          <w:lang w:eastAsia="zh-CN"/>
        </w:rPr>
        <w:t>。</w:t>
      </w:r>
    </w:p>
    <w:p w14:paraId="1E07A895">
      <w:pPr>
        <w:pStyle w:val="330"/>
        <w:bidi w:val="0"/>
        <w:rPr>
          <w:rFonts w:hint="eastAsia"/>
        </w:rPr>
      </w:pPr>
      <w:r>
        <w:rPr>
          <w:rFonts w:hint="eastAsia"/>
          <w:lang w:val="en-US" w:eastAsia="zh-CN"/>
        </w:rPr>
        <w:t>在涉及资源申请、命名、接入、使用、下线等操作时，运维人员应严格按流程操作。</w:t>
      </w:r>
    </w:p>
    <w:p w14:paraId="75FA636E">
      <w:pPr>
        <w:pStyle w:val="259"/>
        <w:bidi w:val="0"/>
        <w:rPr>
          <w:rFonts w:hint="default"/>
          <w:color w:val="auto"/>
          <w:lang w:val="en-US" w:eastAsia="zh-CN"/>
        </w:rPr>
      </w:pPr>
      <w:r>
        <w:rPr>
          <w:rFonts w:hint="eastAsia"/>
          <w:color w:val="auto"/>
          <w:lang w:val="en-US" w:eastAsia="zh-CN"/>
        </w:rPr>
        <w:t>项目接入</w:t>
      </w:r>
    </w:p>
    <w:p w14:paraId="5BB3748A">
      <w:pPr>
        <w:pStyle w:val="260"/>
        <w:bidi w:val="0"/>
        <w:rPr>
          <w:rFonts w:hint="default"/>
          <w:lang w:val="en-US" w:eastAsia="zh-CN"/>
        </w:rPr>
      </w:pPr>
      <w:r>
        <w:rPr>
          <w:rFonts w:hint="eastAsia"/>
          <w:lang w:val="en-US" w:eastAsia="zh-CN"/>
        </w:rPr>
        <w:t>资源内容</w:t>
      </w:r>
    </w:p>
    <w:p w14:paraId="13955965">
      <w:pPr>
        <w:pStyle w:val="258"/>
        <w:bidi w:val="0"/>
        <w:rPr>
          <w:rFonts w:hint="default"/>
          <w:lang w:val="en-US" w:eastAsia="zh-CN"/>
        </w:rPr>
      </w:pPr>
      <w:r>
        <w:rPr>
          <w:rFonts w:hint="eastAsia"/>
          <w:lang w:val="en-US" w:eastAsia="zh-CN"/>
        </w:rPr>
        <w:t>系统</w:t>
      </w:r>
      <w:r>
        <w:rPr>
          <w:rFonts w:hint="default"/>
          <w:lang w:val="en-US" w:eastAsia="zh-CN"/>
        </w:rPr>
        <w:t>资源</w:t>
      </w:r>
      <w:r>
        <w:rPr>
          <w:rFonts w:hint="eastAsia"/>
          <w:lang w:val="en-US" w:eastAsia="zh-CN"/>
        </w:rPr>
        <w:t>操作</w:t>
      </w:r>
      <w:r>
        <w:rPr>
          <w:rFonts w:hint="default"/>
          <w:lang w:val="en-US" w:eastAsia="zh-CN"/>
        </w:rPr>
        <w:t>包括</w:t>
      </w:r>
      <w:r>
        <w:rPr>
          <w:rFonts w:hint="eastAsia"/>
          <w:lang w:val="en-US" w:eastAsia="zh-CN"/>
        </w:rPr>
        <w:t>以下内容</w:t>
      </w:r>
      <w:r>
        <w:rPr>
          <w:rFonts w:hint="default"/>
          <w:lang w:val="en-US" w:eastAsia="zh-CN"/>
        </w:rPr>
        <w:t>：</w:t>
      </w:r>
    </w:p>
    <w:p w14:paraId="4C8A58F7">
      <w:pPr>
        <w:pStyle w:val="285"/>
        <w:bidi w:val="0"/>
        <w:rPr>
          <w:rFonts w:hint="eastAsia"/>
          <w:lang w:val="en-US" w:eastAsia="zh-CN"/>
        </w:rPr>
      </w:pPr>
      <w:r>
        <w:rPr>
          <w:rFonts w:hint="default"/>
          <w:lang w:val="en-US" w:eastAsia="zh-CN"/>
        </w:rPr>
        <w:t>全新安全组创建</w:t>
      </w:r>
      <w:r>
        <w:rPr>
          <w:rFonts w:hint="eastAsia"/>
          <w:lang w:val="en-US" w:eastAsia="zh-CN"/>
        </w:rPr>
        <w:t>；</w:t>
      </w:r>
    </w:p>
    <w:p w14:paraId="269D88FA">
      <w:pPr>
        <w:pStyle w:val="285"/>
        <w:bidi w:val="0"/>
        <w:rPr>
          <w:rFonts w:hint="eastAsia"/>
          <w:lang w:val="en-US" w:eastAsia="zh-CN"/>
        </w:rPr>
      </w:pPr>
      <w:r>
        <w:rPr>
          <w:rFonts w:hint="default"/>
          <w:lang w:val="en-US" w:eastAsia="zh-CN"/>
        </w:rPr>
        <w:t>WEB应用防火墙创建</w:t>
      </w:r>
      <w:r>
        <w:rPr>
          <w:rFonts w:hint="eastAsia"/>
          <w:lang w:val="en-US" w:eastAsia="zh-CN"/>
        </w:rPr>
        <w:t>；</w:t>
      </w:r>
    </w:p>
    <w:p w14:paraId="6C092810">
      <w:pPr>
        <w:pStyle w:val="285"/>
        <w:bidi w:val="0"/>
        <w:rPr>
          <w:rFonts w:hint="eastAsia"/>
          <w:lang w:val="en-US" w:eastAsia="zh-CN"/>
        </w:rPr>
      </w:pPr>
      <w:r>
        <w:rPr>
          <w:rFonts w:hint="default"/>
          <w:lang w:val="en-US" w:eastAsia="zh-CN"/>
        </w:rPr>
        <w:t>新的硬件资源申请</w:t>
      </w:r>
      <w:r>
        <w:rPr>
          <w:rFonts w:hint="eastAsia"/>
          <w:lang w:val="en-US" w:eastAsia="zh-CN"/>
        </w:rPr>
        <w:t>；</w:t>
      </w:r>
    </w:p>
    <w:p w14:paraId="5963F9EE">
      <w:pPr>
        <w:pStyle w:val="285"/>
        <w:bidi w:val="0"/>
        <w:rPr>
          <w:rFonts w:hint="eastAsia"/>
          <w:lang w:val="en-US" w:eastAsia="zh-CN"/>
        </w:rPr>
      </w:pPr>
      <w:r>
        <w:rPr>
          <w:rFonts w:hint="default"/>
          <w:lang w:val="en-US" w:eastAsia="zh-CN"/>
        </w:rPr>
        <w:t>已有硬件资源调整</w:t>
      </w:r>
      <w:r>
        <w:rPr>
          <w:rFonts w:hint="eastAsia"/>
          <w:lang w:val="en-US" w:eastAsia="zh-CN"/>
        </w:rPr>
        <w:t>；</w:t>
      </w:r>
    </w:p>
    <w:p w14:paraId="150109CB">
      <w:pPr>
        <w:pStyle w:val="285"/>
        <w:bidi w:val="0"/>
        <w:rPr>
          <w:rFonts w:hint="eastAsia"/>
        </w:rPr>
      </w:pPr>
      <w:r>
        <w:rPr>
          <w:rFonts w:hint="default"/>
          <w:lang w:val="en-US" w:eastAsia="zh-CN"/>
        </w:rPr>
        <w:t>已有硬件资源释放。</w:t>
      </w:r>
    </w:p>
    <w:p w14:paraId="2D5C4988">
      <w:pPr>
        <w:pStyle w:val="260"/>
        <w:bidi w:val="0"/>
        <w:rPr>
          <w:rFonts w:hint="default"/>
          <w:lang w:val="en-US" w:eastAsia="zh-CN"/>
        </w:rPr>
      </w:pPr>
      <w:r>
        <w:rPr>
          <w:rFonts w:hint="eastAsia"/>
          <w:lang w:val="en-US" w:eastAsia="zh-CN"/>
        </w:rPr>
        <w:t>资源申请</w:t>
      </w:r>
    </w:p>
    <w:p w14:paraId="3D4C201C">
      <w:pPr>
        <w:pStyle w:val="258"/>
        <w:bidi w:val="0"/>
        <w:rPr>
          <w:rFonts w:hint="eastAsia"/>
          <w:lang w:val="en-US" w:eastAsia="zh-CN"/>
        </w:rPr>
      </w:pPr>
      <w:r>
        <w:rPr>
          <w:rFonts w:hint="default"/>
          <w:lang w:val="en-US" w:eastAsia="zh-CN"/>
        </w:rPr>
        <w:t>项目接入（正式和测试环境）</w:t>
      </w:r>
      <w:r>
        <w:rPr>
          <w:rFonts w:hint="eastAsia"/>
          <w:lang w:val="en-US" w:eastAsia="zh-CN"/>
        </w:rPr>
        <w:t>应</w:t>
      </w:r>
      <w:r>
        <w:rPr>
          <w:rFonts w:hint="default"/>
          <w:lang w:val="en-US" w:eastAsia="zh-CN"/>
        </w:rPr>
        <w:t>通过数字资产管理平台线上审批</w:t>
      </w:r>
      <w:r>
        <w:rPr>
          <w:rFonts w:hint="eastAsia"/>
          <w:lang w:val="en-US" w:eastAsia="zh-CN"/>
        </w:rPr>
        <w:t>流程，</w:t>
      </w:r>
      <w:r>
        <w:rPr>
          <w:rFonts w:hint="default"/>
          <w:lang w:val="en-US" w:eastAsia="zh-CN"/>
        </w:rPr>
        <w:t>在线提交资源申请依据</w:t>
      </w:r>
      <w:r>
        <w:rPr>
          <w:rFonts w:hint="eastAsia"/>
          <w:lang w:val="en-US" w:eastAsia="zh-CN"/>
        </w:rPr>
        <w:t>、</w:t>
      </w:r>
      <w:r>
        <w:rPr>
          <w:rFonts w:hint="default"/>
          <w:lang w:val="en-US" w:eastAsia="zh-CN"/>
        </w:rPr>
        <w:t>说明和详细资源列表清单，资源申请需提前一周提交申请</w:t>
      </w:r>
      <w:r>
        <w:rPr>
          <w:rFonts w:hint="eastAsia"/>
          <w:lang w:val="en-US" w:eastAsia="zh-CN"/>
        </w:rPr>
        <w:t>。</w:t>
      </w:r>
    </w:p>
    <w:p w14:paraId="2C5B63CD">
      <w:pPr>
        <w:pStyle w:val="260"/>
        <w:bidi w:val="0"/>
        <w:rPr>
          <w:rFonts w:hint="default"/>
          <w:lang w:val="en-US" w:eastAsia="zh-CN"/>
        </w:rPr>
      </w:pPr>
      <w:r>
        <w:rPr>
          <w:rFonts w:hint="eastAsia"/>
          <w:lang w:val="en-US" w:eastAsia="zh-CN"/>
        </w:rPr>
        <w:t>资源扩容</w:t>
      </w:r>
    </w:p>
    <w:p w14:paraId="29FF4B4D">
      <w:pPr>
        <w:pStyle w:val="258"/>
        <w:bidi w:val="0"/>
        <w:rPr>
          <w:rFonts w:hint="default"/>
          <w:lang w:val="en-US" w:eastAsia="zh-CN"/>
        </w:rPr>
      </w:pPr>
      <w:r>
        <w:rPr>
          <w:rFonts w:hint="default"/>
          <w:lang w:val="en-US" w:eastAsia="zh-CN"/>
        </w:rPr>
        <w:t>紧急扩容</w:t>
      </w:r>
      <w:r>
        <w:rPr>
          <w:rFonts w:hint="eastAsia"/>
          <w:lang w:val="en-US" w:eastAsia="zh-CN"/>
        </w:rPr>
        <w:t>应</w:t>
      </w:r>
      <w:r>
        <w:rPr>
          <w:rFonts w:hint="default"/>
          <w:lang w:val="en-US" w:eastAsia="zh-CN"/>
        </w:rPr>
        <w:t>先获得资源开通审批</w:t>
      </w:r>
      <w:r>
        <w:rPr>
          <w:rFonts w:hint="eastAsia"/>
          <w:lang w:val="en-US" w:eastAsia="zh-CN"/>
        </w:rPr>
        <w:t>，审批</w:t>
      </w:r>
      <w:r>
        <w:rPr>
          <w:rFonts w:hint="default"/>
          <w:lang w:val="en-US" w:eastAsia="zh-CN"/>
        </w:rPr>
        <w:t>后先行开通，扩容后第一时间内补充审批流程</w:t>
      </w:r>
      <w:r>
        <w:rPr>
          <w:rFonts w:hint="eastAsia"/>
          <w:lang w:val="en-US" w:eastAsia="zh-CN"/>
        </w:rPr>
        <w:t>。</w:t>
      </w:r>
    </w:p>
    <w:p w14:paraId="25ACB885">
      <w:pPr>
        <w:pStyle w:val="260"/>
        <w:bidi w:val="0"/>
        <w:rPr>
          <w:rFonts w:hint="default"/>
          <w:lang w:val="en-US" w:eastAsia="zh-CN"/>
        </w:rPr>
      </w:pPr>
      <w:r>
        <w:rPr>
          <w:rFonts w:hint="eastAsia"/>
          <w:lang w:val="en-US" w:eastAsia="zh-CN"/>
        </w:rPr>
        <w:t>使用要求</w:t>
      </w:r>
    </w:p>
    <w:p w14:paraId="2A70944D">
      <w:pPr>
        <w:pStyle w:val="326"/>
        <w:bidi w:val="0"/>
        <w:rPr>
          <w:rFonts w:hint="default"/>
          <w:lang w:val="en-US" w:eastAsia="zh-CN"/>
        </w:rPr>
      </w:pPr>
      <w:r>
        <w:rPr>
          <w:rFonts w:hint="default"/>
          <w:lang w:val="en-US" w:eastAsia="zh-CN"/>
        </w:rPr>
        <w:t>在申请和使用云资源时，实例名称</w:t>
      </w:r>
      <w:r>
        <w:rPr>
          <w:rFonts w:hint="eastAsia"/>
          <w:lang w:val="en-US" w:eastAsia="zh-CN"/>
        </w:rPr>
        <w:t>应</w:t>
      </w:r>
      <w:r>
        <w:rPr>
          <w:rFonts w:hint="default"/>
          <w:lang w:val="en-US" w:eastAsia="zh-CN"/>
        </w:rPr>
        <w:t>规范</w:t>
      </w:r>
      <w:r>
        <w:rPr>
          <w:rFonts w:hint="eastAsia"/>
          <w:lang w:val="en-US" w:eastAsia="zh-CN"/>
        </w:rPr>
        <w:t>，</w:t>
      </w:r>
      <w:r>
        <w:rPr>
          <w:rFonts w:hint="default"/>
          <w:lang w:val="en-US" w:eastAsia="zh-CN"/>
        </w:rPr>
        <w:t>不</w:t>
      </w:r>
      <w:r>
        <w:rPr>
          <w:rFonts w:hint="eastAsia"/>
          <w:lang w:val="en-US" w:eastAsia="zh-CN"/>
        </w:rPr>
        <w:t>应</w:t>
      </w:r>
      <w:r>
        <w:rPr>
          <w:rFonts w:hint="default"/>
          <w:lang w:val="en-US" w:eastAsia="zh-CN"/>
        </w:rPr>
        <w:t>出现</w:t>
      </w:r>
      <w:r>
        <w:rPr>
          <w:rFonts w:hint="eastAsia"/>
          <w:lang w:val="en-US" w:eastAsia="zh-CN"/>
        </w:rPr>
        <w:t>单位</w:t>
      </w:r>
      <w:r>
        <w:rPr>
          <w:rFonts w:hint="default"/>
          <w:lang w:val="en-US" w:eastAsia="zh-CN"/>
        </w:rPr>
        <w:t>名称</w:t>
      </w:r>
      <w:r>
        <w:rPr>
          <w:rFonts w:hint="eastAsia"/>
          <w:lang w:val="en-US" w:eastAsia="zh-CN"/>
        </w:rPr>
        <w:t>等内容。</w:t>
      </w:r>
    </w:p>
    <w:p w14:paraId="60ADB790">
      <w:pPr>
        <w:pStyle w:val="292"/>
        <w:bidi w:val="0"/>
        <w:rPr>
          <w:rFonts w:hint="default"/>
          <w:lang w:val="en-US" w:eastAsia="zh-CN"/>
        </w:rPr>
      </w:pPr>
      <w:r>
        <w:rPr>
          <w:rFonts w:hint="default"/>
          <w:lang w:val="en-US" w:eastAsia="zh-CN"/>
        </w:rPr>
        <w:t>系统名称_模块名称_产品_01。</w:t>
      </w:r>
    </w:p>
    <w:p w14:paraId="54E8FA5B">
      <w:pPr>
        <w:pStyle w:val="326"/>
        <w:bidi w:val="0"/>
        <w:rPr>
          <w:rFonts w:hint="default"/>
          <w:lang w:val="en-US" w:eastAsia="zh-CN"/>
        </w:rPr>
      </w:pPr>
      <w:r>
        <w:rPr>
          <w:rFonts w:hint="default"/>
          <w:lang w:val="en-US" w:eastAsia="zh-CN"/>
        </w:rPr>
        <w:t>所申请项目的资源，</w:t>
      </w:r>
      <w:r>
        <w:rPr>
          <w:rFonts w:hint="eastAsia"/>
          <w:lang w:val="en-US" w:eastAsia="zh-CN"/>
        </w:rPr>
        <w:t>宜</w:t>
      </w:r>
      <w:r>
        <w:rPr>
          <w:rFonts w:hint="default"/>
          <w:lang w:val="en-US" w:eastAsia="zh-CN"/>
        </w:rPr>
        <w:t>直接使用云平台已发布的产品，无特殊情况下，不</w:t>
      </w:r>
      <w:r>
        <w:rPr>
          <w:rFonts w:hint="eastAsia"/>
          <w:lang w:val="en-US" w:eastAsia="zh-CN"/>
        </w:rPr>
        <w:t>应</w:t>
      </w:r>
      <w:r>
        <w:rPr>
          <w:rFonts w:hint="default"/>
          <w:lang w:val="en-US" w:eastAsia="zh-CN"/>
        </w:rPr>
        <w:t>单独搭建非标产品的使用。</w:t>
      </w:r>
    </w:p>
    <w:p w14:paraId="2DB1E159">
      <w:pPr>
        <w:pStyle w:val="326"/>
        <w:bidi w:val="0"/>
        <w:rPr>
          <w:rFonts w:hint="default"/>
          <w:lang w:val="en-US" w:eastAsia="zh-CN"/>
        </w:rPr>
      </w:pPr>
      <w:r>
        <w:rPr>
          <w:rFonts w:hint="default"/>
          <w:color w:val="FF0000"/>
          <w:lang w:val="en-US" w:eastAsia="zh-CN"/>
        </w:rPr>
        <w:t>资产</w:t>
      </w:r>
      <w:r>
        <w:rPr>
          <w:rFonts w:hint="default"/>
          <w:lang w:val="en-US" w:eastAsia="zh-CN"/>
        </w:rPr>
        <w:t>申请</w:t>
      </w:r>
      <w:r>
        <w:rPr>
          <w:rFonts w:hint="eastAsia"/>
          <w:lang w:val="en-US" w:eastAsia="zh-CN"/>
        </w:rPr>
        <w:t>遵循</w:t>
      </w:r>
      <w:r>
        <w:rPr>
          <w:rFonts w:hint="default"/>
          <w:lang w:val="en-US" w:eastAsia="zh-CN"/>
        </w:rPr>
        <w:t>谁申请谁负责</w:t>
      </w:r>
      <w:r>
        <w:rPr>
          <w:rFonts w:hint="eastAsia"/>
          <w:lang w:val="en-US" w:eastAsia="zh-CN"/>
        </w:rPr>
        <w:t>的原则</w:t>
      </w:r>
      <w:r>
        <w:rPr>
          <w:rFonts w:hint="default"/>
          <w:lang w:val="en-US" w:eastAsia="zh-CN"/>
        </w:rPr>
        <w:t>，后期项目调整</w:t>
      </w:r>
      <w:r>
        <w:rPr>
          <w:rFonts w:hint="eastAsia"/>
          <w:lang w:val="en-US" w:eastAsia="zh-CN"/>
        </w:rPr>
        <w:t>时应及时</w:t>
      </w:r>
      <w:r>
        <w:rPr>
          <w:rFonts w:hint="default"/>
          <w:lang w:val="en-US" w:eastAsia="zh-CN"/>
        </w:rPr>
        <w:t>对</w:t>
      </w:r>
      <w:r>
        <w:rPr>
          <w:rFonts w:hint="default"/>
          <w:color w:val="FF0000"/>
          <w:lang w:val="en-US" w:eastAsia="zh-CN"/>
        </w:rPr>
        <w:t>资产</w:t>
      </w:r>
      <w:r>
        <w:rPr>
          <w:rFonts w:hint="default"/>
          <w:lang w:val="en-US" w:eastAsia="zh-CN"/>
        </w:rPr>
        <w:t>项目</w:t>
      </w:r>
      <w:r>
        <w:rPr>
          <w:rFonts w:hint="eastAsia"/>
          <w:lang w:val="en-US" w:eastAsia="zh-CN"/>
        </w:rPr>
        <w:t>进行</w:t>
      </w:r>
      <w:r>
        <w:rPr>
          <w:rFonts w:hint="default"/>
          <w:lang w:val="en-US" w:eastAsia="zh-CN"/>
        </w:rPr>
        <w:t>切割，项目</w:t>
      </w:r>
      <w:r>
        <w:rPr>
          <w:rFonts w:hint="eastAsia"/>
          <w:lang w:val="en-US" w:eastAsia="zh-CN"/>
        </w:rPr>
        <w:t>应</w:t>
      </w:r>
      <w:r>
        <w:rPr>
          <w:rFonts w:hint="default"/>
          <w:lang w:val="en-US" w:eastAsia="zh-CN"/>
        </w:rPr>
        <w:t>对应责任</w:t>
      </w:r>
      <w:r>
        <w:rPr>
          <w:rFonts w:hint="eastAsia"/>
          <w:lang w:val="en-US" w:eastAsia="zh-CN"/>
        </w:rPr>
        <w:t>单位</w:t>
      </w:r>
      <w:r>
        <w:rPr>
          <w:rFonts w:hint="default"/>
          <w:lang w:val="en-US" w:eastAsia="zh-CN"/>
        </w:rPr>
        <w:t>，</w:t>
      </w:r>
      <w:r>
        <w:rPr>
          <w:rFonts w:hint="eastAsia"/>
          <w:lang w:val="en-US" w:eastAsia="zh-CN"/>
        </w:rPr>
        <w:t>不应</w:t>
      </w:r>
      <w:r>
        <w:rPr>
          <w:rFonts w:hint="default"/>
          <w:lang w:val="en-US" w:eastAsia="zh-CN"/>
        </w:rPr>
        <w:t>将</w:t>
      </w:r>
      <w:r>
        <w:rPr>
          <w:rFonts w:hint="default"/>
          <w:color w:val="FF0000"/>
          <w:lang w:val="en-US" w:eastAsia="zh-CN"/>
        </w:rPr>
        <w:t>资产</w:t>
      </w:r>
      <w:r>
        <w:rPr>
          <w:rFonts w:hint="default"/>
          <w:lang w:val="en-US" w:eastAsia="zh-CN"/>
        </w:rPr>
        <w:t>信息混合部署使用。</w:t>
      </w:r>
    </w:p>
    <w:p w14:paraId="0E0627B8">
      <w:pPr>
        <w:pStyle w:val="326"/>
        <w:bidi w:val="0"/>
        <w:rPr>
          <w:rFonts w:hint="default"/>
          <w:lang w:val="en-US" w:eastAsia="zh-CN"/>
        </w:rPr>
      </w:pPr>
      <w:r>
        <w:rPr>
          <w:rFonts w:hint="default"/>
          <w:color w:val="FF0000"/>
          <w:lang w:val="en-US" w:eastAsia="zh-CN"/>
        </w:rPr>
        <w:t>资产</w:t>
      </w:r>
      <w:r>
        <w:rPr>
          <w:rFonts w:hint="default"/>
          <w:lang w:val="en-US" w:eastAsia="zh-CN"/>
        </w:rPr>
        <w:t>信息</w:t>
      </w:r>
      <w:r>
        <w:rPr>
          <w:rFonts w:hint="eastAsia"/>
          <w:lang w:val="en-US" w:eastAsia="zh-CN"/>
        </w:rPr>
        <w:t>应</w:t>
      </w:r>
      <w:r>
        <w:rPr>
          <w:rFonts w:hint="default"/>
          <w:lang w:val="en-US" w:eastAsia="zh-CN"/>
        </w:rPr>
        <w:t>通过数字资产管理平台进行认领，运维</w:t>
      </w:r>
      <w:r>
        <w:rPr>
          <w:rFonts w:hint="eastAsia"/>
          <w:lang w:val="en-US" w:eastAsia="zh-CN"/>
        </w:rPr>
        <w:t>系统</w:t>
      </w:r>
      <w:r>
        <w:rPr>
          <w:rFonts w:hint="default"/>
          <w:lang w:val="en-US" w:eastAsia="zh-CN"/>
        </w:rPr>
        <w:t>账号</w:t>
      </w:r>
      <w:r>
        <w:rPr>
          <w:rFonts w:hint="eastAsia"/>
          <w:lang w:val="en-US" w:eastAsia="zh-CN"/>
        </w:rPr>
        <w:t>应</w:t>
      </w:r>
      <w:r>
        <w:rPr>
          <w:rFonts w:hint="default"/>
          <w:lang w:val="en-US" w:eastAsia="zh-CN"/>
        </w:rPr>
        <w:t>由各开发</w:t>
      </w:r>
      <w:r>
        <w:rPr>
          <w:rFonts w:hint="eastAsia"/>
          <w:lang w:val="en-US" w:eastAsia="zh-CN"/>
        </w:rPr>
        <w:t>单位</w:t>
      </w:r>
      <w:r>
        <w:rPr>
          <w:rFonts w:hint="default"/>
          <w:lang w:val="en-US" w:eastAsia="zh-CN"/>
        </w:rPr>
        <w:t>提供名单，</w:t>
      </w:r>
      <w:r>
        <w:rPr>
          <w:rFonts w:hint="eastAsia"/>
          <w:lang w:val="en-US" w:eastAsia="zh-CN"/>
        </w:rPr>
        <w:t>由</w:t>
      </w:r>
      <w:r>
        <w:rPr>
          <w:rFonts w:hint="default"/>
          <w:lang w:val="en-US" w:eastAsia="zh-CN"/>
        </w:rPr>
        <w:t>运维</w:t>
      </w:r>
      <w:r>
        <w:rPr>
          <w:rFonts w:hint="eastAsia"/>
          <w:lang w:val="en-US" w:eastAsia="zh-CN"/>
        </w:rPr>
        <w:t>人员</w:t>
      </w:r>
      <w:r>
        <w:rPr>
          <w:rFonts w:hint="default"/>
          <w:lang w:val="en-US" w:eastAsia="zh-CN"/>
        </w:rPr>
        <w:t>负责开通，对已离职或非项目相关的人员</w:t>
      </w:r>
      <w:r>
        <w:rPr>
          <w:rFonts w:hint="eastAsia"/>
          <w:lang w:val="en-US" w:eastAsia="zh-CN"/>
        </w:rPr>
        <w:t>应及时</w:t>
      </w:r>
      <w:r>
        <w:rPr>
          <w:rFonts w:hint="default"/>
          <w:lang w:val="en-US" w:eastAsia="zh-CN"/>
        </w:rPr>
        <w:t>管理，运维</w:t>
      </w:r>
      <w:r>
        <w:rPr>
          <w:rFonts w:hint="eastAsia"/>
          <w:lang w:val="en-US" w:eastAsia="zh-CN"/>
        </w:rPr>
        <w:t>系统应</w:t>
      </w:r>
      <w:r>
        <w:rPr>
          <w:rFonts w:hint="default"/>
          <w:lang w:val="en-US" w:eastAsia="zh-CN"/>
        </w:rPr>
        <w:t>根据项目分类自动归属到对应的开发</w:t>
      </w:r>
      <w:r>
        <w:rPr>
          <w:rFonts w:hint="eastAsia"/>
          <w:lang w:val="en-US" w:eastAsia="zh-CN"/>
        </w:rPr>
        <w:t>单位</w:t>
      </w:r>
      <w:r>
        <w:rPr>
          <w:rFonts w:hint="default"/>
          <w:lang w:val="en-US" w:eastAsia="zh-CN"/>
        </w:rPr>
        <w:t>。</w:t>
      </w:r>
    </w:p>
    <w:p w14:paraId="7FAEE0E2">
      <w:pPr>
        <w:pStyle w:val="326"/>
        <w:bidi w:val="0"/>
        <w:rPr>
          <w:rFonts w:hint="default"/>
          <w:lang w:val="en-US" w:eastAsia="zh-CN"/>
        </w:rPr>
      </w:pPr>
      <w:r>
        <w:rPr>
          <w:rFonts w:hint="default"/>
          <w:lang w:val="en-US" w:eastAsia="zh-CN"/>
        </w:rPr>
        <w:t>资源在数字资产管理平台认领后，</w:t>
      </w:r>
      <w:r>
        <w:rPr>
          <w:rFonts w:hint="eastAsia"/>
          <w:lang w:val="en-US" w:eastAsia="zh-CN"/>
        </w:rPr>
        <w:t>应</w:t>
      </w:r>
      <w:r>
        <w:rPr>
          <w:rFonts w:hint="default"/>
          <w:lang w:val="en-US" w:eastAsia="zh-CN"/>
        </w:rPr>
        <w:t>将线上使用的云资源关联到具体的项目应用、模块中。</w:t>
      </w:r>
    </w:p>
    <w:p w14:paraId="655DF497">
      <w:pPr>
        <w:pStyle w:val="326"/>
        <w:bidi w:val="0"/>
        <w:rPr>
          <w:rFonts w:hint="default"/>
          <w:lang w:val="en-US" w:eastAsia="zh-CN"/>
        </w:rPr>
      </w:pPr>
      <w:r>
        <w:rPr>
          <w:rFonts w:hint="default"/>
          <w:lang w:val="en-US" w:eastAsia="zh-CN"/>
        </w:rPr>
        <w:t>服务器的登录</w:t>
      </w:r>
      <w:r>
        <w:rPr>
          <w:rFonts w:hint="eastAsia"/>
          <w:lang w:val="en-US" w:eastAsia="zh-CN"/>
        </w:rPr>
        <w:t>应</w:t>
      </w:r>
      <w:r>
        <w:rPr>
          <w:rFonts w:hint="default"/>
          <w:lang w:val="en-US" w:eastAsia="zh-CN"/>
        </w:rPr>
        <w:t>通过统一指定的堡垒机进行登录操作审计，各云平台服务商</w:t>
      </w:r>
      <w:r>
        <w:rPr>
          <w:rFonts w:hint="eastAsia"/>
          <w:lang w:val="en-US" w:eastAsia="zh-CN"/>
        </w:rPr>
        <w:t>应</w:t>
      </w:r>
      <w:r>
        <w:rPr>
          <w:rFonts w:hint="default"/>
          <w:lang w:val="en-US" w:eastAsia="zh-CN"/>
        </w:rPr>
        <w:t>按照要求开通对应的堡垒机使用账号，每个云平台服务商安排一位堡垒机配置管理员，配置管理</w:t>
      </w:r>
      <w:r>
        <w:rPr>
          <w:rFonts w:hint="eastAsia"/>
          <w:lang w:val="en-US" w:eastAsia="zh-CN"/>
        </w:rPr>
        <w:t>应</w:t>
      </w:r>
      <w:r>
        <w:rPr>
          <w:rFonts w:hint="default"/>
          <w:lang w:val="en-US" w:eastAsia="zh-CN"/>
        </w:rPr>
        <w:t>由管理员负责项目服务器的添加或删除及项目人员的配置开通和关闭</w:t>
      </w:r>
      <w:r>
        <w:rPr>
          <w:rFonts w:hint="eastAsia"/>
          <w:lang w:val="en-US" w:eastAsia="zh-CN"/>
        </w:rPr>
        <w:t>等</w:t>
      </w:r>
      <w:r>
        <w:rPr>
          <w:rFonts w:hint="default"/>
          <w:lang w:val="en-US" w:eastAsia="zh-CN"/>
        </w:rPr>
        <w:t>管理工作</w:t>
      </w:r>
      <w:r>
        <w:rPr>
          <w:rFonts w:hint="eastAsia"/>
          <w:lang w:val="en-US" w:eastAsia="zh-CN"/>
        </w:rPr>
        <w:t>。</w:t>
      </w:r>
    </w:p>
    <w:p w14:paraId="6B084519">
      <w:pPr>
        <w:pStyle w:val="259"/>
        <w:bidi w:val="0"/>
        <w:rPr>
          <w:rFonts w:hint="default"/>
          <w:color w:val="auto"/>
          <w:lang w:val="en-US" w:eastAsia="zh-CN"/>
        </w:rPr>
      </w:pPr>
      <w:r>
        <w:rPr>
          <w:rFonts w:hint="eastAsia"/>
          <w:color w:val="auto"/>
          <w:lang w:val="en-US" w:eastAsia="zh-CN"/>
        </w:rPr>
        <w:t>项目停用</w:t>
      </w:r>
    </w:p>
    <w:p w14:paraId="5A448FB9">
      <w:pPr>
        <w:pStyle w:val="330"/>
        <w:bidi w:val="0"/>
        <w:rPr>
          <w:rFonts w:hint="eastAsia"/>
          <w:lang w:val="en-US" w:eastAsia="zh-CN"/>
        </w:rPr>
      </w:pPr>
      <w:r>
        <w:rPr>
          <w:rFonts w:hint="default"/>
          <w:lang w:val="en-US" w:eastAsia="zh-CN"/>
        </w:rPr>
        <w:t>项目在停用或者下线后，对应服务器</w:t>
      </w:r>
      <w:r>
        <w:rPr>
          <w:rFonts w:hint="eastAsia"/>
          <w:lang w:val="en-US" w:eastAsia="zh-CN"/>
        </w:rPr>
        <w:t>的</w:t>
      </w:r>
      <w:r>
        <w:rPr>
          <w:rFonts w:hint="default"/>
          <w:color w:val="FF0000"/>
          <w:lang w:val="en-US" w:eastAsia="zh-CN"/>
        </w:rPr>
        <w:t>资产</w:t>
      </w:r>
      <w:r>
        <w:rPr>
          <w:rFonts w:hint="default"/>
          <w:lang w:val="en-US" w:eastAsia="zh-CN"/>
        </w:rPr>
        <w:t>信息需至少提前1</w:t>
      </w:r>
      <w:r>
        <w:rPr>
          <w:rFonts w:hint="eastAsia"/>
          <w:lang w:val="en-US" w:eastAsia="zh-CN"/>
        </w:rPr>
        <w:t>周</w:t>
      </w:r>
      <w:r>
        <w:rPr>
          <w:rFonts w:hint="default"/>
          <w:lang w:val="en-US" w:eastAsia="zh-CN"/>
        </w:rPr>
        <w:t>～2周提交下线申请</w:t>
      </w:r>
      <w:r>
        <w:rPr>
          <w:rFonts w:hint="eastAsia"/>
          <w:lang w:val="en-US" w:eastAsia="zh-CN"/>
        </w:rPr>
        <w:t>。</w:t>
      </w:r>
    </w:p>
    <w:p w14:paraId="36CAA012">
      <w:pPr>
        <w:pStyle w:val="330"/>
        <w:bidi w:val="0"/>
        <w:rPr>
          <w:rFonts w:hint="eastAsia"/>
          <w:lang w:val="en-US" w:eastAsia="zh-CN"/>
        </w:rPr>
      </w:pPr>
      <w:r>
        <w:rPr>
          <w:rFonts w:hint="default"/>
          <w:lang w:val="en-US" w:eastAsia="zh-CN"/>
        </w:rPr>
        <w:t>审批通过后</w:t>
      </w:r>
      <w:r>
        <w:rPr>
          <w:rFonts w:hint="eastAsia"/>
          <w:lang w:val="en-US" w:eastAsia="zh-CN"/>
        </w:rPr>
        <w:t>，应</w:t>
      </w:r>
      <w:r>
        <w:rPr>
          <w:rFonts w:hint="default"/>
          <w:lang w:val="en-US" w:eastAsia="zh-CN"/>
        </w:rPr>
        <w:t>在约定的时间释放资源，并删除数字资产管理平台中的</w:t>
      </w:r>
      <w:r>
        <w:rPr>
          <w:rFonts w:hint="default"/>
          <w:color w:val="FF0000"/>
          <w:lang w:val="en-US" w:eastAsia="zh-CN"/>
        </w:rPr>
        <w:t>资产</w:t>
      </w:r>
      <w:r>
        <w:rPr>
          <w:rFonts w:hint="default"/>
          <w:lang w:val="en-US" w:eastAsia="zh-CN"/>
        </w:rPr>
        <w:t>信息</w:t>
      </w:r>
      <w:r>
        <w:rPr>
          <w:rFonts w:hint="eastAsia"/>
          <w:lang w:val="en-US" w:eastAsia="zh-CN"/>
        </w:rPr>
        <w:t>。</w:t>
      </w:r>
    </w:p>
    <w:p w14:paraId="097BED65">
      <w:pPr>
        <w:pStyle w:val="330"/>
        <w:bidi w:val="0"/>
        <w:rPr>
          <w:rFonts w:hint="default"/>
          <w:lang w:val="en-US" w:eastAsia="zh-CN"/>
        </w:rPr>
      </w:pPr>
      <w:r>
        <w:rPr>
          <w:rFonts w:hint="default"/>
          <w:lang w:val="en-US" w:eastAsia="zh-CN"/>
        </w:rPr>
        <w:t>堡垒机或者跳板机</w:t>
      </w:r>
      <w:r>
        <w:rPr>
          <w:rFonts w:hint="eastAsia"/>
          <w:lang w:val="en-US" w:eastAsia="zh-CN"/>
        </w:rPr>
        <w:t>中应</w:t>
      </w:r>
      <w:r>
        <w:rPr>
          <w:rFonts w:hint="default"/>
          <w:lang w:val="en-US" w:eastAsia="zh-CN"/>
        </w:rPr>
        <w:t>同步清理对应的过期</w:t>
      </w:r>
      <w:r>
        <w:rPr>
          <w:rFonts w:hint="default"/>
          <w:color w:val="FF0000"/>
          <w:lang w:val="en-US" w:eastAsia="zh-CN"/>
        </w:rPr>
        <w:t>资产</w:t>
      </w:r>
      <w:r>
        <w:rPr>
          <w:rFonts w:hint="default"/>
          <w:lang w:val="en-US" w:eastAsia="zh-CN"/>
        </w:rPr>
        <w:t>信息，确保数据</w:t>
      </w:r>
      <w:r>
        <w:rPr>
          <w:rFonts w:hint="eastAsia"/>
          <w:lang w:val="en-US" w:eastAsia="zh-CN"/>
        </w:rPr>
        <w:t>的</w:t>
      </w:r>
      <w:r>
        <w:rPr>
          <w:rFonts w:hint="default"/>
          <w:lang w:val="en-US" w:eastAsia="zh-CN"/>
        </w:rPr>
        <w:t>有效性。</w:t>
      </w:r>
    </w:p>
    <w:p w14:paraId="4ABA2760">
      <w:pPr>
        <w:pStyle w:val="259"/>
        <w:bidi w:val="0"/>
        <w:rPr>
          <w:rFonts w:hint="default"/>
          <w:color w:val="auto"/>
          <w:lang w:val="en-US" w:eastAsia="zh-CN"/>
        </w:rPr>
      </w:pPr>
      <w:r>
        <w:rPr>
          <w:rFonts w:hint="default"/>
          <w:color w:val="auto"/>
          <w:lang w:val="en-US" w:eastAsia="zh-CN"/>
        </w:rPr>
        <w:t>备份与恢复</w:t>
      </w:r>
    </w:p>
    <w:p w14:paraId="68E61071">
      <w:pPr>
        <w:pStyle w:val="258"/>
        <w:bidi w:val="0"/>
        <w:rPr>
          <w:rFonts w:hint="default"/>
          <w:lang w:val="en-US" w:eastAsia="zh-CN"/>
        </w:rPr>
      </w:pPr>
      <w:r>
        <w:rPr>
          <w:rFonts w:hint="eastAsia"/>
          <w:lang w:val="en-US" w:eastAsia="zh-CN"/>
        </w:rPr>
        <w:t>应对服务器所有</w:t>
      </w:r>
      <w:r>
        <w:rPr>
          <w:rFonts w:hint="default"/>
          <w:lang w:val="en-US" w:eastAsia="zh-CN"/>
        </w:rPr>
        <w:t>资源</w:t>
      </w:r>
      <w:r>
        <w:rPr>
          <w:rFonts w:hint="eastAsia"/>
          <w:lang w:val="en-US" w:eastAsia="zh-CN"/>
        </w:rPr>
        <w:t>操作进行</w:t>
      </w:r>
      <w:r>
        <w:rPr>
          <w:rFonts w:hint="default"/>
          <w:lang w:val="en-US" w:eastAsia="zh-CN"/>
        </w:rPr>
        <w:t>备份</w:t>
      </w:r>
      <w:r>
        <w:rPr>
          <w:rFonts w:hint="eastAsia"/>
          <w:lang w:val="en-US" w:eastAsia="zh-CN"/>
        </w:rPr>
        <w:t>，防止因误操作后可进行恢复，</w:t>
      </w:r>
      <w:r>
        <w:rPr>
          <w:rFonts w:hint="default"/>
          <w:lang w:val="en-US" w:eastAsia="zh-CN"/>
        </w:rPr>
        <w:t>提高</w:t>
      </w:r>
      <w:r>
        <w:rPr>
          <w:rFonts w:hint="eastAsia"/>
          <w:lang w:val="en-US" w:eastAsia="zh-CN"/>
        </w:rPr>
        <w:t>资源使用的</w:t>
      </w:r>
      <w:r>
        <w:rPr>
          <w:rFonts w:hint="default"/>
          <w:lang w:val="en-US" w:eastAsia="zh-CN"/>
        </w:rPr>
        <w:t>可靠性</w:t>
      </w:r>
      <w:r>
        <w:rPr>
          <w:rFonts w:hint="eastAsia"/>
          <w:lang w:val="en-US" w:eastAsia="zh-CN"/>
        </w:rPr>
        <w:t>。</w:t>
      </w:r>
    </w:p>
    <w:p w14:paraId="642C67E8">
      <w:pPr>
        <w:pStyle w:val="259"/>
        <w:bidi w:val="0"/>
        <w:rPr>
          <w:rFonts w:hint="eastAsia" w:hAnsi="Times New Roman" w:cs="Times New Roman"/>
          <w:color w:val="auto"/>
          <w:lang w:val="en-US" w:eastAsia="zh-CN"/>
        </w:rPr>
      </w:pPr>
      <w:r>
        <w:rPr>
          <w:rFonts w:hint="eastAsia" w:hAnsi="Times New Roman" w:cs="Times New Roman"/>
          <w:color w:val="auto"/>
          <w:lang w:val="en-US" w:eastAsia="zh-CN"/>
        </w:rPr>
        <w:t>评价与改进</w:t>
      </w:r>
    </w:p>
    <w:p w14:paraId="1CBF6BBA">
      <w:pPr>
        <w:pStyle w:val="330"/>
        <w:bidi w:val="0"/>
        <w:rPr>
          <w:rFonts w:hint="eastAsia"/>
          <w:lang w:eastAsia="zh-CN"/>
        </w:rPr>
      </w:pPr>
      <w:r>
        <w:rPr>
          <w:rFonts w:hint="eastAsia"/>
          <w:lang w:eastAsia="zh-CN"/>
        </w:rPr>
        <w:t>应</w:t>
      </w:r>
      <w:r>
        <w:rPr>
          <w:rFonts w:hint="default"/>
          <w:lang w:val="en-US" w:eastAsia="zh-CN"/>
        </w:rPr>
        <w:t>建立</w:t>
      </w:r>
      <w:r>
        <w:rPr>
          <w:rFonts w:hint="eastAsia"/>
          <w:color w:val="auto"/>
          <w:lang w:val="en-US" w:eastAsia="zh-CN"/>
        </w:rPr>
        <w:t>运维系统资源管理的</w:t>
      </w:r>
      <w:r>
        <w:rPr>
          <w:rFonts w:hint="default"/>
          <w:lang w:val="en-US" w:eastAsia="zh-CN"/>
        </w:rPr>
        <w:t>评价机制</w:t>
      </w:r>
      <w:r>
        <w:rPr>
          <w:rFonts w:hint="eastAsia"/>
          <w:lang w:val="en-US" w:eastAsia="zh-CN"/>
        </w:rPr>
        <w:t>，对运维系统资源管理</w:t>
      </w:r>
      <w:r>
        <w:rPr>
          <w:rFonts w:hint="eastAsia"/>
          <w:lang w:eastAsia="zh-CN"/>
        </w:rPr>
        <w:t>的</w:t>
      </w:r>
      <w:r>
        <w:rPr>
          <w:rFonts w:hint="eastAsia"/>
          <w:lang w:val="en-US" w:eastAsia="zh-CN"/>
        </w:rPr>
        <w:t>质量和效果进行</w:t>
      </w:r>
      <w:r>
        <w:rPr>
          <w:rFonts w:hint="eastAsia"/>
          <w:lang w:eastAsia="zh-CN"/>
        </w:rPr>
        <w:t>综合分析与评价，</w:t>
      </w:r>
      <w:r>
        <w:rPr>
          <w:rFonts w:hint="eastAsia"/>
          <w:lang w:val="en-US" w:eastAsia="zh-CN"/>
        </w:rPr>
        <w:t>并</w:t>
      </w:r>
      <w:r>
        <w:rPr>
          <w:rFonts w:hint="default"/>
          <w:lang w:val="en-US" w:eastAsia="zh-CN"/>
        </w:rPr>
        <w:t>不断改进</w:t>
      </w:r>
      <w:r>
        <w:rPr>
          <w:rFonts w:hint="eastAsia"/>
          <w:lang w:eastAsia="zh-CN"/>
        </w:rPr>
        <w:t>。</w:t>
      </w:r>
    </w:p>
    <w:p w14:paraId="3D15F023">
      <w:pPr>
        <w:pStyle w:val="330"/>
        <w:bidi w:val="0"/>
        <w:rPr>
          <w:rFonts w:hint="default"/>
          <w:lang w:val="en-US" w:eastAsia="zh-CN"/>
        </w:rPr>
      </w:pPr>
      <w:r>
        <w:rPr>
          <w:rFonts w:hint="default"/>
          <w:lang w:val="en-US" w:eastAsia="zh-CN"/>
        </w:rPr>
        <w:t>评价可采用自我评价、用户满意度评价、第三方评价或多方评价相结合等方式进行。</w:t>
      </w:r>
    </w:p>
    <w:p w14:paraId="6367F8D8">
      <w:pPr>
        <w:pStyle w:val="491"/>
        <w:numPr>
          <w:ilvl w:val="1"/>
          <w:numId w:val="0"/>
        </w:numPr>
        <w:bidi w:val="0"/>
        <w:ind w:leftChars="0"/>
        <w:rPr>
          <w:rFonts w:hint="default"/>
          <w:lang w:val="en-US" w:eastAsia="zh-CN"/>
        </w:rPr>
      </w:pPr>
      <w:bookmarkStart w:id="9" w:name="_GoBack"/>
      <w:bookmarkEnd w:id="9"/>
    </w:p>
    <w:p w14:paraId="1A1263A1">
      <w:pPr>
        <w:pStyle w:val="491"/>
        <w:numPr>
          <w:ilvl w:val="1"/>
          <w:numId w:val="0"/>
        </w:numPr>
        <w:bidi w:val="0"/>
        <w:ind w:leftChars="0"/>
        <w:rPr>
          <w:rFonts w:hint="default"/>
          <w:lang w:val="en-US" w:eastAsia="zh-CN"/>
        </w:rPr>
      </w:pPr>
    </w:p>
    <w:p w14:paraId="6C39103B">
      <w:pPr>
        <w:pStyle w:val="491"/>
        <w:numPr>
          <w:ilvl w:val="1"/>
          <w:numId w:val="0"/>
        </w:numPr>
        <w:bidi w:val="0"/>
        <w:ind w:leftChars="0"/>
        <w:rPr>
          <w:rFonts w:hint="default"/>
          <w:lang w:val="en-US" w:eastAsia="zh-CN"/>
        </w:rPr>
      </w:pPr>
    </w:p>
    <w:p w14:paraId="21CA307E">
      <w:pPr>
        <w:pStyle w:val="491"/>
        <w:numPr>
          <w:ilvl w:val="1"/>
          <w:numId w:val="0"/>
        </w:numPr>
        <w:bidi w:val="0"/>
        <w:ind w:leftChars="0"/>
        <w:rPr>
          <w:rFonts w:hint="default"/>
          <w:lang w:val="en-US" w:eastAsia="zh-CN"/>
        </w:rPr>
      </w:pPr>
    </w:p>
    <w:p w14:paraId="3E46B852">
      <w:pPr>
        <w:pStyle w:val="491"/>
        <w:numPr>
          <w:ilvl w:val="1"/>
          <w:numId w:val="0"/>
        </w:numPr>
        <w:bidi w:val="0"/>
        <w:ind w:leftChars="0"/>
        <w:rPr>
          <w:rFonts w:hint="default"/>
          <w:lang w:val="en-US" w:eastAsia="zh-CN"/>
        </w:rPr>
      </w:pPr>
    </w:p>
    <w:p w14:paraId="2ADED503">
      <w:pPr>
        <w:pStyle w:val="491"/>
        <w:numPr>
          <w:ilvl w:val="1"/>
          <w:numId w:val="0"/>
        </w:numPr>
        <w:bidi w:val="0"/>
        <w:ind w:leftChars="0"/>
        <w:rPr>
          <w:rFonts w:hint="default"/>
          <w:lang w:val="en-US" w:eastAsia="zh-CN"/>
        </w:rPr>
      </w:pPr>
    </w:p>
    <w:p w14:paraId="051759E4">
      <w:pPr>
        <w:pStyle w:val="491"/>
        <w:numPr>
          <w:ilvl w:val="1"/>
          <w:numId w:val="0"/>
        </w:numPr>
        <w:bidi w:val="0"/>
        <w:ind w:leftChars="0"/>
        <w:rPr>
          <w:rFonts w:hint="default"/>
          <w:lang w:val="en-US" w:eastAsia="zh-CN"/>
        </w:rPr>
      </w:pPr>
    </w:p>
    <w:p w14:paraId="03E1A886">
      <w:pPr>
        <w:pStyle w:val="305"/>
        <w:numPr>
          <w:ilvl w:val="0"/>
          <w:numId w:val="0"/>
        </w:numPr>
        <w:bidi w:val="0"/>
        <w:jc w:val="both"/>
        <w:rPr>
          <w:rFonts w:hint="eastAsia"/>
          <w:color w:val="auto"/>
        </w:rPr>
      </w:pPr>
    </w:p>
    <w:p w14:paraId="7B22B294">
      <w:pPr>
        <w:pStyle w:val="305"/>
        <w:numPr>
          <w:ilvl w:val="0"/>
          <w:numId w:val="0"/>
        </w:numPr>
        <w:bidi w:val="0"/>
        <w:jc w:val="both"/>
        <w:rPr>
          <w:rFonts w:hint="eastAsia"/>
          <w:color w:val="auto"/>
        </w:rPr>
      </w:pPr>
    </w:p>
    <w:p w14:paraId="4066393C">
      <w:pPr>
        <w:pStyle w:val="305"/>
        <w:numPr>
          <w:ilvl w:val="0"/>
          <w:numId w:val="0"/>
        </w:numPr>
        <w:bidi w:val="0"/>
        <w:jc w:val="both"/>
        <w:rPr>
          <w:rFonts w:hint="eastAsia"/>
          <w:color w:val="auto"/>
        </w:rPr>
      </w:pPr>
    </w:p>
    <w:p w14:paraId="6917EFFF">
      <w:pPr>
        <w:pStyle w:val="305"/>
        <w:numPr>
          <w:ilvl w:val="0"/>
          <w:numId w:val="0"/>
        </w:numPr>
        <w:bidi w:val="0"/>
        <w:jc w:val="both"/>
        <w:rPr>
          <w:rFonts w:hint="eastAsia"/>
          <w:color w:val="auto"/>
        </w:rPr>
      </w:pPr>
    </w:p>
    <w:p w14:paraId="5171D402">
      <w:pPr>
        <w:pStyle w:val="305"/>
        <w:numPr>
          <w:ilvl w:val="0"/>
          <w:numId w:val="0"/>
        </w:numPr>
        <w:bidi w:val="0"/>
        <w:jc w:val="both"/>
        <w:rPr>
          <w:rFonts w:hint="eastAsia"/>
          <w:color w:val="auto"/>
        </w:rPr>
      </w:pPr>
    </w:p>
    <w:p w14:paraId="1BEFBDA2">
      <w:pPr>
        <w:pStyle w:val="305"/>
        <w:numPr>
          <w:ilvl w:val="0"/>
          <w:numId w:val="0"/>
        </w:numPr>
        <w:bidi w:val="0"/>
        <w:ind w:firstLine="0" w:firstLineChars="0"/>
        <w:jc w:val="center"/>
        <w:rPr>
          <w:rFonts w:hint="eastAsia" w:ascii="黑体" w:hAnsi="黑体" w:eastAsia="黑体" w:cs="黑体"/>
          <w:b/>
          <w:color w:val="auto"/>
          <w:sz w:val="21"/>
          <w:lang w:eastAsia="zh-CN"/>
        </w:rPr>
        <w:sectPr>
          <w:footerReference r:id="rId11" w:type="default"/>
          <w:footerReference r:id="rId12" w:type="even"/>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start="1"/>
          <w:cols w:space="425" w:num="1"/>
          <w:rtlGutter w:val="0"/>
          <w:docGrid w:linePitch="312" w:charSpace="0"/>
        </w:sectPr>
      </w:pPr>
      <w:bookmarkStart w:id="7" w:name="终结线"/>
      <w:bookmarkEnd w:id="7"/>
    </w:p>
    <w:p w14:paraId="19BC8ACC">
      <w:pPr>
        <w:pStyle w:val="257"/>
        <w:bidi w:val="0"/>
        <w:jc w:val="center"/>
        <w:rPr>
          <w:rFonts w:hint="eastAsia"/>
          <w:color w:val="auto"/>
          <w:lang w:val="en-US" w:eastAsia="zh-CN"/>
        </w:rPr>
      </w:pPr>
      <w:bookmarkStart w:id="8" w:name="标准参考文献"/>
      <w:bookmarkEnd w:id="8"/>
      <w:r>
        <w:rPr>
          <w:rFonts w:hint="eastAsia"/>
          <w:color w:val="auto"/>
          <w:lang w:val="en-US" w:eastAsia="zh-CN"/>
        </w:rPr>
        <w:t>参  考  文  献</w:t>
      </w:r>
    </w:p>
    <w:p w14:paraId="5BCDEA6F">
      <w:pPr>
        <w:pStyle w:val="523"/>
        <w:bidi w:val="0"/>
        <w:rPr>
          <w:rFonts w:hint="eastAsia"/>
          <w:color w:val="auto"/>
          <w:lang w:val="en-US" w:eastAsia="zh-CN"/>
        </w:rPr>
      </w:pPr>
      <w:r>
        <w:rPr>
          <w:rFonts w:hint="eastAsia"/>
          <w:color w:val="auto"/>
          <w:lang w:val="en-US" w:eastAsia="zh-CN"/>
        </w:rPr>
        <w:t>江苏省公共数据管理办法</w:t>
      </w:r>
    </w:p>
    <w:p w14:paraId="2497829A">
      <w:pPr>
        <w:pStyle w:val="523"/>
        <w:bidi w:val="0"/>
        <w:rPr>
          <w:rFonts w:hint="eastAsia"/>
          <w:color w:val="auto"/>
          <w:lang w:val="en-US" w:eastAsia="zh-CN"/>
        </w:rPr>
      </w:pPr>
      <w:r>
        <w:rPr>
          <w:rFonts w:hint="eastAsia"/>
          <w:color w:val="auto"/>
          <w:lang w:val="en-US" w:eastAsia="zh-CN"/>
        </w:rPr>
        <w:t>泰州市公共数据管理办法</w:t>
      </w:r>
    </w:p>
    <w:p w14:paraId="65B5302E">
      <w:pPr>
        <w:pStyle w:val="523"/>
        <w:numPr>
          <w:ilvl w:val="0"/>
          <w:numId w:val="0"/>
        </w:numPr>
        <w:bidi w:val="0"/>
        <w:jc w:val="both"/>
        <w:rPr>
          <w:rFonts w:hint="eastAsia"/>
          <w:color w:val="auto"/>
          <w:lang w:val="en-US" w:eastAsia="zh-CN"/>
        </w:rPr>
      </w:pPr>
    </w:p>
    <w:p w14:paraId="409936D2">
      <w:pPr>
        <w:pStyle w:val="523"/>
        <w:numPr>
          <w:ilvl w:val="0"/>
          <w:numId w:val="0"/>
        </w:numPr>
        <w:bidi w:val="0"/>
        <w:jc w:val="both"/>
        <w:rPr>
          <w:rFonts w:hint="eastAsia"/>
          <w:color w:val="auto"/>
          <w:lang w:val="en-US" w:eastAsia="zh-CN"/>
        </w:rPr>
      </w:pPr>
    </w:p>
    <w:p w14:paraId="1DF76346">
      <w:pPr>
        <w:pStyle w:val="523"/>
        <w:numPr>
          <w:ilvl w:val="0"/>
          <w:numId w:val="0"/>
        </w:numPr>
        <w:bidi w:val="0"/>
        <w:jc w:val="both"/>
        <w:rPr>
          <w:rFonts w:hint="eastAsia"/>
          <w:color w:val="auto"/>
          <w:lang w:val="en-US" w:eastAsia="zh-CN"/>
        </w:rPr>
      </w:pPr>
    </w:p>
    <w:p w14:paraId="6AB396F2">
      <w:pPr>
        <w:pStyle w:val="523"/>
        <w:numPr>
          <w:ilvl w:val="0"/>
          <w:numId w:val="0"/>
        </w:numPr>
        <w:bidi w:val="0"/>
        <w:jc w:val="both"/>
        <w:rPr>
          <w:rFonts w:hint="eastAsia"/>
          <w:color w:val="auto"/>
          <w:lang w:val="en-US" w:eastAsia="zh-CN"/>
        </w:rPr>
      </w:pPr>
    </w:p>
    <w:p w14:paraId="24C3376A">
      <w:pPr>
        <w:pStyle w:val="523"/>
        <w:numPr>
          <w:ilvl w:val="0"/>
          <w:numId w:val="0"/>
        </w:numPr>
        <w:bidi w:val="0"/>
        <w:jc w:val="center"/>
        <w:rPr>
          <w:rFonts w:hint="eastAsia"/>
          <w:color w:val="auto"/>
          <w:lang w:val="en-US" w:eastAsia="zh-CN"/>
        </w:rPr>
      </w:pPr>
      <w:r>
        <w:rPr>
          <w:rFonts w:hint="eastAsia" w:ascii="黑体" w:hAnsi="黑体" w:eastAsia="黑体" w:cs="黑体"/>
          <w:b/>
          <w:color w:val="auto"/>
          <w:sz w:val="21"/>
          <w:lang w:eastAsia="zh-CN"/>
        </w:rPr>
        <w:t>━━━━━━━━━━━</w:t>
      </w:r>
    </w:p>
    <w:sectPr>
      <w:pgSz w:w="11907" w:h="16839"/>
      <w:pgMar w:top="1418" w:right="1134" w:bottom="1134" w:left="1418" w:header="1418" w:footer="1134" w:gutter="0"/>
      <w:pgBorders>
        <w:top w:val="none" w:sz="0" w:space="0"/>
        <w:left w:val="none" w:sz="0" w:space="0"/>
        <w:bottom w:val="none" w:sz="0" w:space="0"/>
        <w:right w:val="none" w:sz="0" w:space="0"/>
      </w:pgBorders>
      <w:lnNumType w:countBy="0" w:restart="continuous"/>
      <w:pgNumType w:fmt="decimal"/>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0768EC-C3AC-4683-8BAC-23F06933E8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embedRegular r:id="rId2" w:fontKey="{CF337114-3839-49FB-ABFD-1C337ABBACBF}"/>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_GBK">
    <w:panose1 w:val="03000509000000000000"/>
    <w:charset w:val="86"/>
    <w:family w:val="auto"/>
    <w:pitch w:val="default"/>
    <w:sig w:usb0="00000001" w:usb1="080E0000" w:usb2="00000000" w:usb3="00000000" w:csb0="00040000" w:csb1="00000000"/>
    <w:embedRegular r:id="rId3" w:fontKey="{A3380924-6330-4E27-BFAD-9882F52E66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270D">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419F8488">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7C1BE">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01A42F0A">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E9373">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14ED2B9">
    <w:pPr>
      <w:pStyle w:val="252"/>
      <w:ind w:right="360" w:firstLine="360" w:firstLineChars="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6E973">
    <w:pPr>
      <w:pStyle w:val="59"/>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6278FF31">
    <w:pPr>
      <w:pStyle w:val="59"/>
      <w:ind w:firstLine="36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F6718">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III</w:t>
    </w:r>
    <w:r>
      <w:rPr>
        <w:rStyle w:val="234"/>
      </w:rPr>
      <w:fldChar w:fldCharType="end"/>
    </w:r>
  </w:p>
  <w:p w14:paraId="6D96A351">
    <w:pPr>
      <w:pStyle w:val="252"/>
      <w:ind w:right="360" w:firstLine="360" w:firstLineChars="0"/>
      <w:rPr>
        <w:rStyle w:val="234"/>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24C6D">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324C6D">
                    <w:pPr>
                      <w:pStyle w:val="252"/>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D70E7">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p w14:paraId="6CB64FC1">
    <w:pPr>
      <w:pStyle w:val="251"/>
      <w:ind w:right="360" w:firstLine="360" w:firstLineChars="0"/>
      <w:rPr>
        <w:rStyle w:val="234"/>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25B53">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3B25B53">
                    <w:pPr>
                      <w:pStyle w:val="25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3AC6D">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88D4">
    <w:pPr>
      <w:pStyle w:val="254"/>
      <w:bidi w:val="0"/>
      <w:rPr>
        <w:rFonts w:hint="default"/>
        <w:lang w:val="en-US" w:eastAsia="zh-CN"/>
      </w:rPr>
    </w:pPr>
    <w:r>
      <w:rPr>
        <w:rFonts w:hint="eastAsia"/>
        <w:lang w:eastAsia="zh-CN"/>
      </w:rPr>
      <w:t>DB</w:t>
    </w:r>
    <w:r>
      <w:rPr>
        <w:rFonts w:hint="eastAsia"/>
        <w:lang w:val="en-US" w:eastAsia="zh-CN"/>
      </w:rPr>
      <w:t>3212/T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4EFB9">
    <w:pPr>
      <w:pStyle w:val="253"/>
      <w:bidi w:val="0"/>
      <w:rPr>
        <w:rFonts w:hint="default"/>
        <w:lang w:val="en-US" w:eastAsia="zh-CN"/>
      </w:rPr>
    </w:pPr>
    <w:r>
      <w:rPr>
        <w:rFonts w:hint="eastAsia"/>
        <w:lang w:eastAsia="zh-CN"/>
      </w:rPr>
      <w:t>DB</w:t>
    </w:r>
    <w:r>
      <w:rPr>
        <w:rFonts w:hint="eastAsia"/>
        <w:lang w:val="en-US" w:eastAsia="zh-CN"/>
      </w:rPr>
      <w:t>3212/T XXXX—202X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D496B">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F2FD97"/>
    <w:multiLevelType w:val="multilevel"/>
    <w:tmpl w:val="B5F2FD97"/>
    <w:lvl w:ilvl="0" w:tentative="0">
      <w:start w:val="1"/>
      <w:numFmt w:val="upperLetter"/>
      <w:pStyle w:val="348"/>
      <w:lvlText w:val="%1"/>
      <w:lvlJc w:val="left"/>
      <w:pPr>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pStyle w:val="281"/>
      <w:suff w:val="nothing"/>
      <w:lvlText w:val="图%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51AC3DA"/>
    <w:multiLevelType w:val="multilevel"/>
    <w:tmpl w:val="F51AC3DA"/>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5">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17">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9">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3AAFF131"/>
    <w:multiLevelType w:val="multilevel"/>
    <w:tmpl w:val="3AAFF131"/>
    <w:lvl w:ilvl="0" w:tentative="0">
      <w:start w:val="1"/>
      <w:numFmt w:val="upperLetter"/>
      <w:lvlText w:val="%1"/>
      <w:lvlJc w:val="left"/>
      <w:pPr>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suff w:val="nothing"/>
      <w:lvlText w:val="图%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pStyle w:val="5"/>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1">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2">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5">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8">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7A1CB4E6"/>
    <w:multiLevelType w:val="multilevel"/>
    <w:tmpl w:val="7A1CB4E6"/>
    <w:lvl w:ilvl="0" w:tentative="0">
      <w:start w:val="1"/>
      <w:numFmt w:val="upperLetter"/>
      <w:pStyle w:val="347"/>
      <w:lvlText w:val="%1"/>
      <w:lvlJc w:val="left"/>
      <w:pPr>
        <w:tabs>
          <w:tab w:val="left" w:pos="0"/>
        </w:tabs>
        <w:ind w:left="0" w:leftChars="0" w:firstLine="0" w:firstLineChars="0"/>
      </w:pPr>
      <w:rPr>
        <w:rFonts w:hint="default" w:ascii="宋体" w:hAnsi="宋体" w:eastAsia="宋体" w:cs="宋体"/>
        <w:b w:val="0"/>
        <w:i w:val="0"/>
        <w:caps w:val="0"/>
        <w:strike w:val="0"/>
        <w:dstrike w:val="0"/>
        <w:vanish w:val="0"/>
        <w:color w:val="FFFFFF"/>
        <w:sz w:val="2"/>
        <w:u w:val="none"/>
      </w:rPr>
    </w:lvl>
    <w:lvl w:ilvl="1" w:tentative="0">
      <w:start w:val="1"/>
      <w:numFmt w:val="decimal"/>
      <w:pStyle w:val="275"/>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2" w:tentative="0">
      <w:start w:val="1"/>
      <w:numFmt w:val="decimal"/>
      <w:pStyle w:val="317"/>
      <w:suff w:val="nothing"/>
      <w:lvlText w:val="表%1.%2　"/>
      <w:lvlJc w:val="left"/>
      <w:pPr>
        <w:ind w:left="0" w:leftChars="0" w:firstLine="0" w:firstLineChars="0"/>
      </w:pPr>
      <w:rPr>
        <w:rFonts w:hint="default" w:ascii="黑体" w:hAnsi="黑体" w:eastAsia="黑体" w:cs="黑体"/>
        <w:b w:val="0"/>
        <w:i w:val="0"/>
        <w:caps w:val="0"/>
        <w:strike w:val="0"/>
        <w:dstrike w:val="0"/>
        <w:vanish w:val="0"/>
        <w:color w:val="000000"/>
        <w:sz w:val="21"/>
        <w:u w:val="none"/>
      </w:rPr>
    </w:lvl>
    <w:lvl w:ilvl="3" w:tentative="0">
      <w:start w:val="1"/>
      <w:numFmt w:val="decimal"/>
      <w:pStyle w:val="6"/>
      <w:suff w:val="nothing"/>
      <w:lvlText w:val="（%4）"/>
      <w:lvlJc w:val="left"/>
      <w:pPr>
        <w:ind w:left="0" w:firstLine="402"/>
      </w:pPr>
      <w:rPr>
        <w:rFonts w:hint="eastAsia"/>
      </w:rPr>
    </w:lvl>
    <w:lvl w:ilvl="4" w:tentative="0">
      <w:start w:val="1"/>
      <w:numFmt w:val="decimalEnclosedCircleChinese"/>
      <w:pStyle w:val="7"/>
      <w:suff w:val="nothing"/>
      <w:lvlText w:val="%5"/>
      <w:lvlJc w:val="left"/>
      <w:pPr>
        <w:ind w:left="0" w:firstLine="402"/>
      </w:pPr>
      <w:rPr>
        <w:rFonts w:hint="eastAsia"/>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num w:numId="1">
    <w:abstractNumId w:val="20"/>
  </w:num>
  <w:num w:numId="2">
    <w:abstractNumId w:val="29"/>
  </w:num>
  <w:num w:numId="3">
    <w:abstractNumId w:val="6"/>
  </w:num>
  <w:num w:numId="4">
    <w:abstractNumId w:val="8"/>
  </w:num>
  <w:num w:numId="5">
    <w:abstractNumId w:val="11"/>
  </w:num>
  <w:num w:numId="6">
    <w:abstractNumId w:val="12"/>
  </w:num>
  <w:num w:numId="7">
    <w:abstractNumId w:val="9"/>
  </w:num>
  <w:num w:numId="8">
    <w:abstractNumId w:val="5"/>
  </w:num>
  <w:num w:numId="9">
    <w:abstractNumId w:val="10"/>
  </w:num>
  <w:num w:numId="10">
    <w:abstractNumId w:val="7"/>
  </w:num>
  <w:num w:numId="11">
    <w:abstractNumId w:val="4"/>
  </w:num>
  <w:num w:numId="12">
    <w:abstractNumId w:val="3"/>
  </w:num>
  <w:num w:numId="13">
    <w:abstractNumId w:val="17"/>
  </w:num>
  <w:num w:numId="14">
    <w:abstractNumId w:val="25"/>
  </w:num>
  <w:num w:numId="15">
    <w:abstractNumId w:val="0"/>
  </w:num>
  <w:num w:numId="16">
    <w:abstractNumId w:val="28"/>
  </w:num>
  <w:num w:numId="17">
    <w:abstractNumId w:val="15"/>
  </w:num>
  <w:num w:numId="18">
    <w:abstractNumId w:val="1"/>
  </w:num>
  <w:num w:numId="19">
    <w:abstractNumId w:val="24"/>
  </w:num>
  <w:num w:numId="20">
    <w:abstractNumId w:val="14"/>
  </w:num>
  <w:num w:numId="21">
    <w:abstractNumId w:val="22"/>
  </w:num>
  <w:num w:numId="22">
    <w:abstractNumId w:val="26"/>
  </w:num>
  <w:num w:numId="23">
    <w:abstractNumId w:val="2"/>
  </w:num>
  <w:num w:numId="24">
    <w:abstractNumId w:val="21"/>
  </w:num>
  <w:num w:numId="25">
    <w:abstractNumId w:val="27"/>
  </w:num>
  <w:num w:numId="26">
    <w:abstractNumId w:val="16"/>
  </w:num>
  <w:num w:numId="27">
    <w:abstractNumId w:val="19"/>
  </w:num>
  <w:num w:numId="28">
    <w:abstractNumId w:val="13"/>
  </w:num>
  <w:num w:numId="29">
    <w:abstractNumId w:val="2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NmYzhmY2E4MWUxMDY0NDZjMWYyODRlZTU1YjA0MDAifQ=="/>
  </w:docVars>
  <w:rsids>
    <w:rsidRoot w:val="3A1C56D9"/>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2EED"/>
    <w:rsid w:val="001A5BF9"/>
    <w:rsid w:val="001C2054"/>
    <w:rsid w:val="001C69E3"/>
    <w:rsid w:val="001D5AA4"/>
    <w:rsid w:val="001D71BA"/>
    <w:rsid w:val="001F0E09"/>
    <w:rsid w:val="001F724D"/>
    <w:rsid w:val="00213FCD"/>
    <w:rsid w:val="00216264"/>
    <w:rsid w:val="00227E52"/>
    <w:rsid w:val="002310FD"/>
    <w:rsid w:val="00235CB0"/>
    <w:rsid w:val="00247E6D"/>
    <w:rsid w:val="00267674"/>
    <w:rsid w:val="00277D91"/>
    <w:rsid w:val="00282FBE"/>
    <w:rsid w:val="00287FD8"/>
    <w:rsid w:val="002917C0"/>
    <w:rsid w:val="00293778"/>
    <w:rsid w:val="002A3BE2"/>
    <w:rsid w:val="002A4DD0"/>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C431E"/>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4F34"/>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10A2A4A"/>
    <w:rsid w:val="012D1637"/>
    <w:rsid w:val="01DA61AE"/>
    <w:rsid w:val="02470458"/>
    <w:rsid w:val="025D2614"/>
    <w:rsid w:val="02B10EB5"/>
    <w:rsid w:val="02CB1A84"/>
    <w:rsid w:val="05952758"/>
    <w:rsid w:val="05E14A1C"/>
    <w:rsid w:val="06241008"/>
    <w:rsid w:val="06874187"/>
    <w:rsid w:val="068943A3"/>
    <w:rsid w:val="075229E7"/>
    <w:rsid w:val="078E1C19"/>
    <w:rsid w:val="083D656E"/>
    <w:rsid w:val="0875137C"/>
    <w:rsid w:val="08FD4BD5"/>
    <w:rsid w:val="0968142C"/>
    <w:rsid w:val="09A87872"/>
    <w:rsid w:val="0AD025A1"/>
    <w:rsid w:val="0AE06061"/>
    <w:rsid w:val="0AFF545B"/>
    <w:rsid w:val="0BCF2858"/>
    <w:rsid w:val="0BE73B95"/>
    <w:rsid w:val="0CA534EF"/>
    <w:rsid w:val="0CCB3534"/>
    <w:rsid w:val="0D322101"/>
    <w:rsid w:val="0DA74955"/>
    <w:rsid w:val="0DAD307C"/>
    <w:rsid w:val="0DBF7DA7"/>
    <w:rsid w:val="0E332699"/>
    <w:rsid w:val="0E5463D6"/>
    <w:rsid w:val="0ED016B5"/>
    <w:rsid w:val="0F0E5E0F"/>
    <w:rsid w:val="0F625791"/>
    <w:rsid w:val="104A13A0"/>
    <w:rsid w:val="10A03A5E"/>
    <w:rsid w:val="10DD125D"/>
    <w:rsid w:val="11D81272"/>
    <w:rsid w:val="11DA5AEE"/>
    <w:rsid w:val="132536A6"/>
    <w:rsid w:val="13500444"/>
    <w:rsid w:val="136001E0"/>
    <w:rsid w:val="13A438F7"/>
    <w:rsid w:val="140F4B14"/>
    <w:rsid w:val="14346E68"/>
    <w:rsid w:val="14821F34"/>
    <w:rsid w:val="14D56856"/>
    <w:rsid w:val="15672512"/>
    <w:rsid w:val="1584460A"/>
    <w:rsid w:val="15BB5765"/>
    <w:rsid w:val="15FB5DF5"/>
    <w:rsid w:val="167B44B3"/>
    <w:rsid w:val="16926CD7"/>
    <w:rsid w:val="16C24EA2"/>
    <w:rsid w:val="16C74BCC"/>
    <w:rsid w:val="170854A5"/>
    <w:rsid w:val="17234DD7"/>
    <w:rsid w:val="17DF2075"/>
    <w:rsid w:val="17E15F14"/>
    <w:rsid w:val="17E50965"/>
    <w:rsid w:val="17F17FFA"/>
    <w:rsid w:val="18765210"/>
    <w:rsid w:val="18E831AB"/>
    <w:rsid w:val="19B24779"/>
    <w:rsid w:val="1A4B7353"/>
    <w:rsid w:val="1A751F8A"/>
    <w:rsid w:val="1B512FE3"/>
    <w:rsid w:val="1C2A7637"/>
    <w:rsid w:val="1C47468D"/>
    <w:rsid w:val="1C875A63"/>
    <w:rsid w:val="1CBF77BF"/>
    <w:rsid w:val="1E903757"/>
    <w:rsid w:val="1E9A51BE"/>
    <w:rsid w:val="1EB108AC"/>
    <w:rsid w:val="1ED94F34"/>
    <w:rsid w:val="1F380E7F"/>
    <w:rsid w:val="1F436688"/>
    <w:rsid w:val="1FB64B0E"/>
    <w:rsid w:val="1FD04999"/>
    <w:rsid w:val="1FE10ED3"/>
    <w:rsid w:val="1FFF6B11"/>
    <w:rsid w:val="204413FF"/>
    <w:rsid w:val="209B66F3"/>
    <w:rsid w:val="20B400B7"/>
    <w:rsid w:val="20B6593D"/>
    <w:rsid w:val="20CC33B3"/>
    <w:rsid w:val="21A30F9D"/>
    <w:rsid w:val="22245F54"/>
    <w:rsid w:val="232E7395"/>
    <w:rsid w:val="2334022A"/>
    <w:rsid w:val="2378337E"/>
    <w:rsid w:val="23CF684B"/>
    <w:rsid w:val="23D762F6"/>
    <w:rsid w:val="24221F08"/>
    <w:rsid w:val="24654EF2"/>
    <w:rsid w:val="24B47D5A"/>
    <w:rsid w:val="24CE594B"/>
    <w:rsid w:val="251E570B"/>
    <w:rsid w:val="263C18BD"/>
    <w:rsid w:val="276B33B3"/>
    <w:rsid w:val="286D547B"/>
    <w:rsid w:val="288537FC"/>
    <w:rsid w:val="2951325A"/>
    <w:rsid w:val="2A52415A"/>
    <w:rsid w:val="2A542F23"/>
    <w:rsid w:val="2A81520E"/>
    <w:rsid w:val="2B3A4D6F"/>
    <w:rsid w:val="2B5A3EEA"/>
    <w:rsid w:val="2BD66E93"/>
    <w:rsid w:val="2C4031E8"/>
    <w:rsid w:val="2C6F72CA"/>
    <w:rsid w:val="2CED0939"/>
    <w:rsid w:val="2D6C69FA"/>
    <w:rsid w:val="2DA57465"/>
    <w:rsid w:val="2DFF5BA4"/>
    <w:rsid w:val="2E8B665B"/>
    <w:rsid w:val="2F0D0E1E"/>
    <w:rsid w:val="2F6243A8"/>
    <w:rsid w:val="2F7D6EAF"/>
    <w:rsid w:val="306E572A"/>
    <w:rsid w:val="30797DCA"/>
    <w:rsid w:val="30CF5511"/>
    <w:rsid w:val="30FC67C7"/>
    <w:rsid w:val="30FE2C27"/>
    <w:rsid w:val="31515268"/>
    <w:rsid w:val="31F66BD1"/>
    <w:rsid w:val="324F0E8B"/>
    <w:rsid w:val="32570685"/>
    <w:rsid w:val="325A257E"/>
    <w:rsid w:val="326B7412"/>
    <w:rsid w:val="32FC7B27"/>
    <w:rsid w:val="330F6845"/>
    <w:rsid w:val="3341525C"/>
    <w:rsid w:val="33423060"/>
    <w:rsid w:val="335A6CC6"/>
    <w:rsid w:val="339F5644"/>
    <w:rsid w:val="33D04B10"/>
    <w:rsid w:val="33F21AAB"/>
    <w:rsid w:val="33F96DAC"/>
    <w:rsid w:val="346602AF"/>
    <w:rsid w:val="35B13F23"/>
    <w:rsid w:val="35E01715"/>
    <w:rsid w:val="362700D9"/>
    <w:rsid w:val="364D2023"/>
    <w:rsid w:val="378557CE"/>
    <w:rsid w:val="37BA3B0D"/>
    <w:rsid w:val="380778C4"/>
    <w:rsid w:val="384A0198"/>
    <w:rsid w:val="38C2711D"/>
    <w:rsid w:val="38F02E3E"/>
    <w:rsid w:val="392C4597"/>
    <w:rsid w:val="3A1C56D9"/>
    <w:rsid w:val="3A1E77B6"/>
    <w:rsid w:val="3AA7481D"/>
    <w:rsid w:val="3B5E06CE"/>
    <w:rsid w:val="3B89701D"/>
    <w:rsid w:val="3BDB10B8"/>
    <w:rsid w:val="3BDF7747"/>
    <w:rsid w:val="3BEB0739"/>
    <w:rsid w:val="3C814943"/>
    <w:rsid w:val="3C952957"/>
    <w:rsid w:val="3CC262B9"/>
    <w:rsid w:val="3CE943FE"/>
    <w:rsid w:val="3CFB65B1"/>
    <w:rsid w:val="3D127F47"/>
    <w:rsid w:val="3D7A0801"/>
    <w:rsid w:val="3D7F3AD8"/>
    <w:rsid w:val="3E5230A6"/>
    <w:rsid w:val="3EF16AA3"/>
    <w:rsid w:val="3F1769CE"/>
    <w:rsid w:val="3FEF575F"/>
    <w:rsid w:val="3FF02CC9"/>
    <w:rsid w:val="408A7674"/>
    <w:rsid w:val="42F8373B"/>
    <w:rsid w:val="433F367A"/>
    <w:rsid w:val="4352109E"/>
    <w:rsid w:val="43567FAF"/>
    <w:rsid w:val="439E4A89"/>
    <w:rsid w:val="43B60CE1"/>
    <w:rsid w:val="43FF1241"/>
    <w:rsid w:val="449776B0"/>
    <w:rsid w:val="457176F9"/>
    <w:rsid w:val="45DA306E"/>
    <w:rsid w:val="45F4643C"/>
    <w:rsid w:val="46387B03"/>
    <w:rsid w:val="46416B5D"/>
    <w:rsid w:val="467557CF"/>
    <w:rsid w:val="46884946"/>
    <w:rsid w:val="46A9590E"/>
    <w:rsid w:val="46D27788"/>
    <w:rsid w:val="46F35803"/>
    <w:rsid w:val="479F062A"/>
    <w:rsid w:val="48333FF5"/>
    <w:rsid w:val="48395CAC"/>
    <w:rsid w:val="48477F62"/>
    <w:rsid w:val="48895CDE"/>
    <w:rsid w:val="48CE2FB4"/>
    <w:rsid w:val="491A48ED"/>
    <w:rsid w:val="491B6165"/>
    <w:rsid w:val="49F44C5D"/>
    <w:rsid w:val="4AE256BB"/>
    <w:rsid w:val="4B2E5AD2"/>
    <w:rsid w:val="4B67734C"/>
    <w:rsid w:val="4C2D3C70"/>
    <w:rsid w:val="4C99690B"/>
    <w:rsid w:val="4CB6269D"/>
    <w:rsid w:val="4CF3021A"/>
    <w:rsid w:val="4D106251"/>
    <w:rsid w:val="4D160348"/>
    <w:rsid w:val="4D1D23BF"/>
    <w:rsid w:val="4DA35C2A"/>
    <w:rsid w:val="4E2C6697"/>
    <w:rsid w:val="4EAA7DA0"/>
    <w:rsid w:val="4ED66612"/>
    <w:rsid w:val="4F3D1C01"/>
    <w:rsid w:val="4F79327A"/>
    <w:rsid w:val="4F7E3B03"/>
    <w:rsid w:val="4FF202B4"/>
    <w:rsid w:val="508B5BEF"/>
    <w:rsid w:val="51002139"/>
    <w:rsid w:val="515F3A7B"/>
    <w:rsid w:val="51745C78"/>
    <w:rsid w:val="51E55D20"/>
    <w:rsid w:val="5201260D"/>
    <w:rsid w:val="52AB79E7"/>
    <w:rsid w:val="53470A12"/>
    <w:rsid w:val="536704A3"/>
    <w:rsid w:val="537C705D"/>
    <w:rsid w:val="5394300C"/>
    <w:rsid w:val="54FE2E33"/>
    <w:rsid w:val="551F01F5"/>
    <w:rsid w:val="55404DF4"/>
    <w:rsid w:val="55956812"/>
    <w:rsid w:val="564C0ED9"/>
    <w:rsid w:val="56533131"/>
    <w:rsid w:val="56C27286"/>
    <w:rsid w:val="576C0D60"/>
    <w:rsid w:val="57CE6436"/>
    <w:rsid w:val="5822260D"/>
    <w:rsid w:val="58361311"/>
    <w:rsid w:val="595B7680"/>
    <w:rsid w:val="59B5185F"/>
    <w:rsid w:val="5A774333"/>
    <w:rsid w:val="5AD64338"/>
    <w:rsid w:val="5AE25C08"/>
    <w:rsid w:val="5B535A03"/>
    <w:rsid w:val="5B9D2961"/>
    <w:rsid w:val="5BB56ECC"/>
    <w:rsid w:val="5CF442B7"/>
    <w:rsid w:val="5D36018C"/>
    <w:rsid w:val="5E115070"/>
    <w:rsid w:val="5E7F3508"/>
    <w:rsid w:val="5F530220"/>
    <w:rsid w:val="6097603E"/>
    <w:rsid w:val="60AA20C1"/>
    <w:rsid w:val="60B97DF9"/>
    <w:rsid w:val="60E117C8"/>
    <w:rsid w:val="60F02312"/>
    <w:rsid w:val="610345DB"/>
    <w:rsid w:val="612D2536"/>
    <w:rsid w:val="6147526E"/>
    <w:rsid w:val="61785D1C"/>
    <w:rsid w:val="61A52B04"/>
    <w:rsid w:val="61BE5E24"/>
    <w:rsid w:val="62DC21C8"/>
    <w:rsid w:val="639F57E1"/>
    <w:rsid w:val="64265F03"/>
    <w:rsid w:val="642B3519"/>
    <w:rsid w:val="64D9735B"/>
    <w:rsid w:val="64F169F2"/>
    <w:rsid w:val="65142905"/>
    <w:rsid w:val="65147874"/>
    <w:rsid w:val="65273CE0"/>
    <w:rsid w:val="65345E3B"/>
    <w:rsid w:val="656B065B"/>
    <w:rsid w:val="66081D64"/>
    <w:rsid w:val="66506619"/>
    <w:rsid w:val="665D2478"/>
    <w:rsid w:val="66DA0177"/>
    <w:rsid w:val="675F0B70"/>
    <w:rsid w:val="67ED22F9"/>
    <w:rsid w:val="68307350"/>
    <w:rsid w:val="687B19A2"/>
    <w:rsid w:val="68A45121"/>
    <w:rsid w:val="68B875BD"/>
    <w:rsid w:val="691415D1"/>
    <w:rsid w:val="6A1F58CE"/>
    <w:rsid w:val="6A472CE6"/>
    <w:rsid w:val="6A576E16"/>
    <w:rsid w:val="6B6F225A"/>
    <w:rsid w:val="6C0279B4"/>
    <w:rsid w:val="6D0D6651"/>
    <w:rsid w:val="6D4C45BF"/>
    <w:rsid w:val="6D5B1156"/>
    <w:rsid w:val="6DC30D75"/>
    <w:rsid w:val="6DD11E41"/>
    <w:rsid w:val="6DDB5FB0"/>
    <w:rsid w:val="6E0F093F"/>
    <w:rsid w:val="6ECC44CB"/>
    <w:rsid w:val="6FCC5BB0"/>
    <w:rsid w:val="706D2F7B"/>
    <w:rsid w:val="70950698"/>
    <w:rsid w:val="71053BC7"/>
    <w:rsid w:val="71453E6C"/>
    <w:rsid w:val="71AD6E0C"/>
    <w:rsid w:val="71CF7875"/>
    <w:rsid w:val="72062189"/>
    <w:rsid w:val="72264B69"/>
    <w:rsid w:val="72624060"/>
    <w:rsid w:val="727E7DF7"/>
    <w:rsid w:val="72A8771D"/>
    <w:rsid w:val="72B56CCB"/>
    <w:rsid w:val="73467A28"/>
    <w:rsid w:val="73781BAB"/>
    <w:rsid w:val="73C91F18"/>
    <w:rsid w:val="74755AB9"/>
    <w:rsid w:val="74EA63B2"/>
    <w:rsid w:val="756E14D6"/>
    <w:rsid w:val="75DB32E6"/>
    <w:rsid w:val="76506342"/>
    <w:rsid w:val="7708107F"/>
    <w:rsid w:val="77422E98"/>
    <w:rsid w:val="775135EF"/>
    <w:rsid w:val="775F730A"/>
    <w:rsid w:val="77A24D9B"/>
    <w:rsid w:val="781C51FB"/>
    <w:rsid w:val="78BB2C66"/>
    <w:rsid w:val="790C526F"/>
    <w:rsid w:val="79B46059"/>
    <w:rsid w:val="79CC2202"/>
    <w:rsid w:val="7A3E6211"/>
    <w:rsid w:val="7A887326"/>
    <w:rsid w:val="7B2F5245"/>
    <w:rsid w:val="7B4D1357"/>
    <w:rsid w:val="7BE27425"/>
    <w:rsid w:val="7C1D0EC4"/>
    <w:rsid w:val="7D9D293A"/>
    <w:rsid w:val="7E6A0946"/>
    <w:rsid w:val="7EB36608"/>
    <w:rsid w:val="7EC828FA"/>
    <w:rsid w:val="7F4861DC"/>
    <w:rsid w:val="7F4F6786"/>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numPr>
        <w:ilvl w:val="2"/>
        <w:numId w:val="1"/>
      </w:numPr>
      <w:spacing w:before="260" w:after="260" w:line="416" w:lineRule="auto"/>
      <w:ind w:firstLine="400"/>
      <w:outlineLvl w:val="2"/>
    </w:pPr>
    <w:rPr>
      <w:b/>
      <w:bCs/>
      <w:sz w:val="32"/>
      <w:szCs w:val="32"/>
    </w:rPr>
  </w:style>
  <w:style w:type="paragraph" w:styleId="6">
    <w:name w:val="heading 4"/>
    <w:basedOn w:val="1"/>
    <w:next w:val="1"/>
    <w:autoRedefine/>
    <w:qFormat/>
    <w:uiPriority w:val="0"/>
    <w:pPr>
      <w:keepNext/>
      <w:keepLines/>
      <w:numPr>
        <w:ilvl w:val="3"/>
        <w:numId w:val="2"/>
      </w:numPr>
      <w:spacing w:before="280" w:after="290" w:line="376" w:lineRule="auto"/>
      <w:ind w:firstLine="402"/>
      <w:outlineLvl w:val="3"/>
    </w:pPr>
    <w:rPr>
      <w:rFonts w:ascii="Arial" w:hAnsi="Arial" w:eastAsia="黑体"/>
      <w:b/>
      <w:bCs/>
      <w:sz w:val="28"/>
      <w:szCs w:val="28"/>
    </w:rPr>
  </w:style>
  <w:style w:type="paragraph" w:styleId="7">
    <w:name w:val="heading 5"/>
    <w:basedOn w:val="1"/>
    <w:next w:val="1"/>
    <w:autoRedefine/>
    <w:qFormat/>
    <w:uiPriority w:val="0"/>
    <w:pPr>
      <w:keepNext/>
      <w:keepLines/>
      <w:numPr>
        <w:ilvl w:val="4"/>
        <w:numId w:val="2"/>
      </w:numPr>
      <w:spacing w:before="280" w:after="290" w:line="376" w:lineRule="auto"/>
      <w:ind w:firstLine="402"/>
      <w:outlineLvl w:val="4"/>
    </w:pPr>
    <w:rPr>
      <w:b/>
      <w:bCs/>
      <w:sz w:val="28"/>
      <w:szCs w:val="28"/>
    </w:rPr>
  </w:style>
  <w:style w:type="paragraph" w:styleId="8">
    <w:name w:val="heading 6"/>
    <w:basedOn w:val="1"/>
    <w:next w:val="1"/>
    <w:autoRedefine/>
    <w:qFormat/>
    <w:uiPriority w:val="0"/>
    <w:pPr>
      <w:keepNext/>
      <w:keepLines/>
      <w:numPr>
        <w:ilvl w:val="5"/>
        <w:numId w:val="2"/>
      </w:numPr>
      <w:spacing w:before="240" w:after="64" w:line="320" w:lineRule="auto"/>
      <w:ind w:firstLine="402"/>
      <w:outlineLvl w:val="5"/>
    </w:pPr>
    <w:rPr>
      <w:rFonts w:ascii="Arial" w:hAnsi="Arial" w:eastAsia="黑体"/>
      <w:b/>
      <w:bCs/>
      <w:sz w:val="24"/>
    </w:rPr>
  </w:style>
  <w:style w:type="paragraph" w:styleId="9">
    <w:name w:val="heading 7"/>
    <w:basedOn w:val="1"/>
    <w:next w:val="1"/>
    <w:autoRedefine/>
    <w:qFormat/>
    <w:uiPriority w:val="0"/>
    <w:pPr>
      <w:keepNext/>
      <w:keepLines/>
      <w:numPr>
        <w:ilvl w:val="6"/>
        <w:numId w:val="2"/>
      </w:numPr>
      <w:spacing w:before="240" w:after="64" w:line="320" w:lineRule="auto"/>
      <w:ind w:firstLine="402"/>
      <w:outlineLvl w:val="6"/>
    </w:pPr>
    <w:rPr>
      <w:b/>
      <w:bCs/>
      <w:sz w:val="24"/>
    </w:rPr>
  </w:style>
  <w:style w:type="paragraph" w:styleId="10">
    <w:name w:val="heading 8"/>
    <w:basedOn w:val="1"/>
    <w:next w:val="1"/>
    <w:autoRedefine/>
    <w:qFormat/>
    <w:uiPriority w:val="0"/>
    <w:pPr>
      <w:keepNext/>
      <w:keepLines/>
      <w:numPr>
        <w:ilvl w:val="7"/>
        <w:numId w:val="2"/>
      </w:numPr>
      <w:spacing w:before="240" w:after="64" w:line="320" w:lineRule="auto"/>
      <w:ind w:firstLine="402"/>
      <w:outlineLvl w:val="7"/>
    </w:pPr>
    <w:rPr>
      <w:rFonts w:ascii="Arial" w:hAnsi="Arial" w:eastAsia="黑体"/>
      <w:sz w:val="24"/>
    </w:rPr>
  </w:style>
  <w:style w:type="paragraph" w:styleId="11">
    <w:name w:val="heading 9"/>
    <w:basedOn w:val="1"/>
    <w:next w:val="1"/>
    <w:autoRedefine/>
    <w:qFormat/>
    <w:uiPriority w:val="0"/>
    <w:pPr>
      <w:keepNext/>
      <w:keepLines/>
      <w:numPr>
        <w:ilvl w:val="8"/>
        <w:numId w:val="2"/>
      </w:numPr>
      <w:spacing w:before="240" w:after="64" w:line="320" w:lineRule="auto"/>
      <w:ind w:firstLine="402"/>
      <w:outlineLvl w:val="8"/>
    </w:pPr>
    <w:rPr>
      <w:rFonts w:ascii="Arial" w:hAnsi="Arial" w:eastAsia="黑体"/>
      <w:szCs w:val="21"/>
    </w:rPr>
  </w:style>
  <w:style w:type="character" w:default="1" w:styleId="231">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358"/>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4"/>
    <w:next w:val="1"/>
    <w:autoRedefine/>
    <w:semiHidden/>
    <w:qFormat/>
    <w:uiPriority w:val="0"/>
    <w:pPr>
      <w:ind w:left="500" w:leftChars="500"/>
    </w:pPr>
  </w:style>
  <w:style w:type="paragraph" w:styleId="14">
    <w:name w:val="toc 6"/>
    <w:basedOn w:val="15"/>
    <w:next w:val="1"/>
    <w:autoRedefine/>
    <w:semiHidden/>
    <w:qFormat/>
    <w:uiPriority w:val="0"/>
    <w:pPr>
      <w:ind w:left="400" w:leftChars="400"/>
    </w:pPr>
  </w:style>
  <w:style w:type="paragraph" w:styleId="15">
    <w:name w:val="toc 5"/>
    <w:basedOn w:val="16"/>
    <w:next w:val="1"/>
    <w:autoRedefine/>
    <w:semiHidden/>
    <w:qFormat/>
    <w:uiPriority w:val="0"/>
    <w:pPr>
      <w:ind w:left="300" w:leftChars="300"/>
    </w:pPr>
  </w:style>
  <w:style w:type="paragraph" w:styleId="16">
    <w:name w:val="toc 4"/>
    <w:basedOn w:val="17"/>
    <w:next w:val="1"/>
    <w:autoRedefine/>
    <w:semiHidden/>
    <w:qFormat/>
    <w:uiPriority w:val="0"/>
    <w:pPr>
      <w:ind w:left="200" w:leftChars="200"/>
    </w:pPr>
  </w:style>
  <w:style w:type="paragraph" w:styleId="17">
    <w:name w:val="toc 3"/>
    <w:basedOn w:val="18"/>
    <w:next w:val="1"/>
    <w:autoRedefine/>
    <w:semiHidden/>
    <w:qFormat/>
    <w:uiPriority w:val="0"/>
    <w:pPr>
      <w:ind w:left="100" w:leftChars="100"/>
    </w:pPr>
  </w:style>
  <w:style w:type="paragraph" w:styleId="18">
    <w:name w:val="toc 2"/>
    <w:basedOn w:val="19"/>
    <w:next w:val="1"/>
    <w:autoRedefine/>
    <w:qFormat/>
    <w:uiPriority w:val="39"/>
  </w:style>
  <w:style w:type="paragraph" w:styleId="19">
    <w:name w:val="toc 1"/>
    <w:next w:val="1"/>
    <w:autoRedefine/>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autoRedefine/>
    <w:semiHidden/>
    <w:unhideWhenUsed/>
    <w:qFormat/>
    <w:uiPriority w:val="99"/>
    <w:pPr>
      <w:numPr>
        <w:ilvl w:val="0"/>
        <w:numId w:val="3"/>
      </w:numPr>
      <w:contextualSpacing/>
    </w:pPr>
  </w:style>
  <w:style w:type="paragraph" w:styleId="21">
    <w:name w:val="table of authorities"/>
    <w:basedOn w:val="1"/>
    <w:next w:val="1"/>
    <w:autoRedefine/>
    <w:semiHidden/>
    <w:unhideWhenUsed/>
    <w:qFormat/>
    <w:uiPriority w:val="99"/>
    <w:pPr>
      <w:ind w:left="420" w:leftChars="200"/>
    </w:pPr>
  </w:style>
  <w:style w:type="paragraph" w:styleId="22">
    <w:name w:val="Note Heading"/>
    <w:basedOn w:val="1"/>
    <w:next w:val="1"/>
    <w:link w:val="490"/>
    <w:autoRedefine/>
    <w:semiHidden/>
    <w:unhideWhenUsed/>
    <w:qFormat/>
    <w:uiPriority w:val="99"/>
    <w:pPr>
      <w:jc w:val="center"/>
    </w:pPr>
  </w:style>
  <w:style w:type="paragraph" w:styleId="23">
    <w:name w:val="List Bullet 4"/>
    <w:basedOn w:val="1"/>
    <w:autoRedefine/>
    <w:semiHidden/>
    <w:unhideWhenUsed/>
    <w:qFormat/>
    <w:uiPriority w:val="99"/>
    <w:pPr>
      <w:numPr>
        <w:ilvl w:val="0"/>
        <w:numId w:val="4"/>
      </w:numPr>
      <w:contextualSpacing/>
    </w:pPr>
  </w:style>
  <w:style w:type="paragraph" w:styleId="24">
    <w:name w:val="index 8"/>
    <w:basedOn w:val="1"/>
    <w:next w:val="1"/>
    <w:autoRedefine/>
    <w:semiHidden/>
    <w:unhideWhenUsed/>
    <w:qFormat/>
    <w:uiPriority w:val="99"/>
    <w:pPr>
      <w:ind w:left="1400" w:leftChars="1400"/>
    </w:pPr>
  </w:style>
  <w:style w:type="paragraph" w:styleId="25">
    <w:name w:val="E-mail Signature"/>
    <w:basedOn w:val="1"/>
    <w:link w:val="356"/>
    <w:autoRedefine/>
    <w:semiHidden/>
    <w:unhideWhenUsed/>
    <w:qFormat/>
    <w:uiPriority w:val="99"/>
  </w:style>
  <w:style w:type="paragraph" w:styleId="26">
    <w:name w:val="List Number"/>
    <w:basedOn w:val="1"/>
    <w:autoRedefine/>
    <w:semiHidden/>
    <w:unhideWhenUsed/>
    <w:qFormat/>
    <w:uiPriority w:val="99"/>
    <w:pPr>
      <w:numPr>
        <w:ilvl w:val="0"/>
        <w:numId w:val="5"/>
      </w:numPr>
      <w:contextualSpacing/>
    </w:pPr>
  </w:style>
  <w:style w:type="paragraph" w:styleId="27">
    <w:name w:val="Normal Indent"/>
    <w:basedOn w:val="1"/>
    <w:autoRedefine/>
    <w:semiHidden/>
    <w:unhideWhenUsed/>
    <w:qFormat/>
    <w:uiPriority w:val="99"/>
    <w:pPr>
      <w:ind w:firstLine="420" w:firstLineChars="200"/>
    </w:pPr>
  </w:style>
  <w:style w:type="paragraph" w:styleId="28">
    <w:name w:val="caption"/>
    <w:basedOn w:val="1"/>
    <w:next w:val="1"/>
    <w:autoRedefine/>
    <w:qFormat/>
    <w:uiPriority w:val="0"/>
    <w:rPr>
      <w:rFonts w:ascii="宋体" w:hAnsi="Arial" w:cs="Arial"/>
      <w:szCs w:val="20"/>
    </w:rPr>
  </w:style>
  <w:style w:type="paragraph" w:styleId="29">
    <w:name w:val="index 5"/>
    <w:basedOn w:val="1"/>
    <w:next w:val="1"/>
    <w:autoRedefine/>
    <w:semiHidden/>
    <w:unhideWhenUsed/>
    <w:qFormat/>
    <w:uiPriority w:val="99"/>
    <w:pPr>
      <w:ind w:left="800" w:leftChars="800"/>
    </w:pPr>
  </w:style>
  <w:style w:type="paragraph" w:styleId="30">
    <w:name w:val="List Bullet"/>
    <w:basedOn w:val="1"/>
    <w:autoRedefine/>
    <w:semiHidden/>
    <w:unhideWhenUsed/>
    <w:qFormat/>
    <w:uiPriority w:val="99"/>
    <w:pPr>
      <w:numPr>
        <w:ilvl w:val="0"/>
        <w:numId w:val="6"/>
      </w:numPr>
      <w:contextualSpacing/>
    </w:pPr>
  </w:style>
  <w:style w:type="paragraph" w:styleId="31">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autoRedefine/>
    <w:semiHidden/>
    <w:unhideWhenUsed/>
    <w:qFormat/>
    <w:uiPriority w:val="99"/>
    <w:rPr>
      <w:rFonts w:ascii="Microsoft YaHei UI" w:eastAsia="Microsoft YaHei UI"/>
      <w:sz w:val="18"/>
      <w:szCs w:val="18"/>
    </w:rPr>
  </w:style>
  <w:style w:type="paragraph" w:styleId="33">
    <w:name w:val="toa heading"/>
    <w:basedOn w:val="1"/>
    <w:next w:val="1"/>
    <w:autoRedefine/>
    <w:semiHidden/>
    <w:unhideWhenUsed/>
    <w:qFormat/>
    <w:uiPriority w:val="99"/>
    <w:pPr>
      <w:spacing w:before="120"/>
    </w:pPr>
    <w:rPr>
      <w:rFonts w:asciiTheme="majorHAnsi" w:hAnsiTheme="majorHAnsi" w:cstheme="majorBidi"/>
      <w:sz w:val="24"/>
    </w:rPr>
  </w:style>
  <w:style w:type="paragraph" w:styleId="34">
    <w:name w:val="annotation text"/>
    <w:basedOn w:val="1"/>
    <w:link w:val="366"/>
    <w:autoRedefine/>
    <w:semiHidden/>
    <w:unhideWhenUsed/>
    <w:qFormat/>
    <w:uiPriority w:val="99"/>
    <w:pPr>
      <w:jc w:val="left"/>
    </w:pPr>
  </w:style>
  <w:style w:type="paragraph" w:styleId="35">
    <w:name w:val="index 6"/>
    <w:basedOn w:val="1"/>
    <w:next w:val="1"/>
    <w:autoRedefine/>
    <w:semiHidden/>
    <w:unhideWhenUsed/>
    <w:qFormat/>
    <w:uiPriority w:val="99"/>
    <w:pPr>
      <w:ind w:left="1000" w:leftChars="1000"/>
    </w:pPr>
  </w:style>
  <w:style w:type="paragraph" w:styleId="36">
    <w:name w:val="Salutation"/>
    <w:basedOn w:val="1"/>
    <w:next w:val="1"/>
    <w:link w:val="354"/>
    <w:autoRedefine/>
    <w:semiHidden/>
    <w:unhideWhenUsed/>
    <w:qFormat/>
    <w:uiPriority w:val="99"/>
  </w:style>
  <w:style w:type="paragraph" w:styleId="37">
    <w:name w:val="Body Text 3"/>
    <w:basedOn w:val="1"/>
    <w:link w:val="487"/>
    <w:autoRedefine/>
    <w:semiHidden/>
    <w:unhideWhenUsed/>
    <w:qFormat/>
    <w:uiPriority w:val="99"/>
    <w:pPr>
      <w:spacing w:after="120"/>
    </w:pPr>
    <w:rPr>
      <w:sz w:val="16"/>
      <w:szCs w:val="16"/>
    </w:rPr>
  </w:style>
  <w:style w:type="paragraph" w:styleId="38">
    <w:name w:val="Closing"/>
    <w:basedOn w:val="1"/>
    <w:link w:val="359"/>
    <w:autoRedefine/>
    <w:semiHidden/>
    <w:unhideWhenUsed/>
    <w:qFormat/>
    <w:uiPriority w:val="99"/>
    <w:pPr>
      <w:ind w:left="100" w:leftChars="2100"/>
    </w:pPr>
  </w:style>
  <w:style w:type="paragraph" w:styleId="39">
    <w:name w:val="List Bullet 3"/>
    <w:basedOn w:val="1"/>
    <w:autoRedefine/>
    <w:semiHidden/>
    <w:unhideWhenUsed/>
    <w:qFormat/>
    <w:uiPriority w:val="99"/>
    <w:pPr>
      <w:numPr>
        <w:ilvl w:val="0"/>
        <w:numId w:val="7"/>
      </w:numPr>
      <w:contextualSpacing/>
    </w:pPr>
  </w:style>
  <w:style w:type="paragraph" w:styleId="40">
    <w:name w:val="Body Text"/>
    <w:basedOn w:val="1"/>
    <w:link w:val="332"/>
    <w:autoRedefine/>
    <w:semiHidden/>
    <w:unhideWhenUsed/>
    <w:qFormat/>
    <w:uiPriority w:val="99"/>
    <w:pPr>
      <w:spacing w:after="120"/>
    </w:pPr>
  </w:style>
  <w:style w:type="paragraph" w:styleId="41">
    <w:name w:val="Body Text Indent"/>
    <w:basedOn w:val="1"/>
    <w:link w:val="484"/>
    <w:autoRedefine/>
    <w:semiHidden/>
    <w:unhideWhenUsed/>
    <w:qFormat/>
    <w:uiPriority w:val="99"/>
    <w:pPr>
      <w:spacing w:after="120"/>
      <w:ind w:left="420" w:leftChars="200"/>
    </w:pPr>
  </w:style>
  <w:style w:type="paragraph" w:styleId="42">
    <w:name w:val="List Number 3"/>
    <w:basedOn w:val="1"/>
    <w:autoRedefine/>
    <w:semiHidden/>
    <w:unhideWhenUsed/>
    <w:qFormat/>
    <w:uiPriority w:val="99"/>
    <w:pPr>
      <w:numPr>
        <w:ilvl w:val="0"/>
        <w:numId w:val="8"/>
      </w:numPr>
      <w:contextualSpacing/>
    </w:pPr>
  </w:style>
  <w:style w:type="paragraph" w:styleId="43">
    <w:name w:val="List 2"/>
    <w:basedOn w:val="1"/>
    <w:autoRedefine/>
    <w:semiHidden/>
    <w:unhideWhenUsed/>
    <w:qFormat/>
    <w:uiPriority w:val="99"/>
    <w:pPr>
      <w:ind w:left="100" w:leftChars="200" w:hanging="200" w:hangingChars="200"/>
      <w:contextualSpacing/>
    </w:pPr>
  </w:style>
  <w:style w:type="paragraph" w:styleId="44">
    <w:name w:val="List Continue"/>
    <w:basedOn w:val="1"/>
    <w:autoRedefine/>
    <w:semiHidden/>
    <w:unhideWhenUsed/>
    <w:qFormat/>
    <w:uiPriority w:val="99"/>
    <w:pPr>
      <w:spacing w:after="120"/>
      <w:ind w:left="420" w:leftChars="200"/>
      <w:contextualSpacing/>
    </w:pPr>
  </w:style>
  <w:style w:type="paragraph" w:styleId="45">
    <w:name w:val="Block Text"/>
    <w:basedOn w:val="1"/>
    <w:autoRedefine/>
    <w:semiHidden/>
    <w:unhideWhenUsed/>
    <w:qFormat/>
    <w:uiPriority w:val="99"/>
    <w:pPr>
      <w:spacing w:after="120"/>
      <w:ind w:left="1440" w:leftChars="700" w:right="1440" w:rightChars="700"/>
    </w:pPr>
  </w:style>
  <w:style w:type="paragraph" w:styleId="46">
    <w:name w:val="List Bullet 2"/>
    <w:basedOn w:val="1"/>
    <w:autoRedefine/>
    <w:semiHidden/>
    <w:unhideWhenUsed/>
    <w:qFormat/>
    <w:uiPriority w:val="99"/>
    <w:pPr>
      <w:numPr>
        <w:ilvl w:val="0"/>
        <w:numId w:val="9"/>
      </w:numPr>
      <w:contextualSpacing/>
    </w:pPr>
  </w:style>
  <w:style w:type="paragraph" w:styleId="47">
    <w:name w:val="HTML Address"/>
    <w:basedOn w:val="1"/>
    <w:autoRedefine/>
    <w:semiHidden/>
    <w:qFormat/>
    <w:uiPriority w:val="0"/>
    <w:rPr>
      <w:i/>
      <w:iCs/>
    </w:rPr>
  </w:style>
  <w:style w:type="paragraph" w:styleId="48">
    <w:name w:val="index 4"/>
    <w:basedOn w:val="1"/>
    <w:next w:val="1"/>
    <w:autoRedefine/>
    <w:semiHidden/>
    <w:unhideWhenUsed/>
    <w:qFormat/>
    <w:uiPriority w:val="99"/>
    <w:pPr>
      <w:ind w:left="600" w:leftChars="600"/>
    </w:pPr>
  </w:style>
  <w:style w:type="paragraph" w:styleId="49">
    <w:name w:val="Plain Text"/>
    <w:basedOn w:val="1"/>
    <w:link w:val="355"/>
    <w:autoRedefine/>
    <w:semiHidden/>
    <w:unhideWhenUsed/>
    <w:qFormat/>
    <w:uiPriority w:val="99"/>
    <w:rPr>
      <w:rFonts w:ascii="宋体" w:hAnsi="Courier New" w:cs="Courier New"/>
      <w:szCs w:val="21"/>
    </w:rPr>
  </w:style>
  <w:style w:type="paragraph" w:styleId="50">
    <w:name w:val="List Bullet 5"/>
    <w:basedOn w:val="1"/>
    <w:autoRedefine/>
    <w:semiHidden/>
    <w:unhideWhenUsed/>
    <w:qFormat/>
    <w:uiPriority w:val="99"/>
    <w:pPr>
      <w:numPr>
        <w:ilvl w:val="0"/>
        <w:numId w:val="10"/>
      </w:numPr>
      <w:contextualSpacing/>
    </w:pPr>
  </w:style>
  <w:style w:type="paragraph" w:styleId="51">
    <w:name w:val="List Number 4"/>
    <w:basedOn w:val="1"/>
    <w:autoRedefine/>
    <w:semiHidden/>
    <w:unhideWhenUsed/>
    <w:qFormat/>
    <w:uiPriority w:val="99"/>
    <w:pPr>
      <w:numPr>
        <w:ilvl w:val="0"/>
        <w:numId w:val="11"/>
      </w:numPr>
      <w:contextualSpacing/>
    </w:pPr>
  </w:style>
  <w:style w:type="paragraph" w:styleId="52">
    <w:name w:val="toc 8"/>
    <w:basedOn w:val="13"/>
    <w:next w:val="1"/>
    <w:autoRedefine/>
    <w:semiHidden/>
    <w:qFormat/>
    <w:uiPriority w:val="0"/>
  </w:style>
  <w:style w:type="paragraph" w:styleId="53">
    <w:name w:val="index 3"/>
    <w:basedOn w:val="1"/>
    <w:next w:val="1"/>
    <w:autoRedefine/>
    <w:semiHidden/>
    <w:unhideWhenUsed/>
    <w:qFormat/>
    <w:uiPriority w:val="99"/>
    <w:pPr>
      <w:ind w:left="400" w:leftChars="400"/>
    </w:pPr>
  </w:style>
  <w:style w:type="paragraph" w:styleId="54">
    <w:name w:val="Date"/>
    <w:basedOn w:val="1"/>
    <w:next w:val="1"/>
    <w:link w:val="418"/>
    <w:autoRedefine/>
    <w:semiHidden/>
    <w:unhideWhenUsed/>
    <w:qFormat/>
    <w:uiPriority w:val="99"/>
    <w:pPr>
      <w:ind w:left="100" w:leftChars="2500"/>
    </w:pPr>
  </w:style>
  <w:style w:type="paragraph" w:styleId="55">
    <w:name w:val="Body Text Indent 2"/>
    <w:basedOn w:val="1"/>
    <w:link w:val="488"/>
    <w:autoRedefine/>
    <w:semiHidden/>
    <w:unhideWhenUsed/>
    <w:qFormat/>
    <w:uiPriority w:val="99"/>
    <w:pPr>
      <w:spacing w:after="120" w:line="480" w:lineRule="auto"/>
      <w:ind w:left="420" w:leftChars="200"/>
    </w:pPr>
  </w:style>
  <w:style w:type="paragraph" w:styleId="56">
    <w:name w:val="endnote text"/>
    <w:basedOn w:val="1"/>
    <w:link w:val="471"/>
    <w:autoRedefine/>
    <w:semiHidden/>
    <w:unhideWhenUsed/>
    <w:qFormat/>
    <w:uiPriority w:val="99"/>
    <w:pPr>
      <w:snapToGrid w:val="0"/>
      <w:jc w:val="left"/>
    </w:pPr>
  </w:style>
  <w:style w:type="paragraph" w:styleId="57">
    <w:name w:val="List Continue 5"/>
    <w:basedOn w:val="1"/>
    <w:autoRedefine/>
    <w:semiHidden/>
    <w:unhideWhenUsed/>
    <w:qFormat/>
    <w:uiPriority w:val="99"/>
    <w:pPr>
      <w:spacing w:after="120"/>
      <w:ind w:left="2100" w:leftChars="1000"/>
      <w:contextualSpacing/>
    </w:pPr>
  </w:style>
  <w:style w:type="paragraph" w:styleId="58">
    <w:name w:val="Balloon Text"/>
    <w:basedOn w:val="1"/>
    <w:link w:val="365"/>
    <w:autoRedefine/>
    <w:semiHidden/>
    <w:unhideWhenUsed/>
    <w:qFormat/>
    <w:uiPriority w:val="99"/>
    <w:rPr>
      <w:sz w:val="18"/>
      <w:szCs w:val="18"/>
    </w:rPr>
  </w:style>
  <w:style w:type="paragraph" w:styleId="59">
    <w:name w:val="footer"/>
    <w:basedOn w:val="1"/>
    <w:autoRedefine/>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61">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autoRedefine/>
    <w:semiHidden/>
    <w:unhideWhenUsed/>
    <w:qFormat/>
    <w:uiPriority w:val="99"/>
    <w:pPr>
      <w:ind w:left="100" w:leftChars="2100"/>
    </w:pPr>
  </w:style>
  <w:style w:type="paragraph" w:styleId="63">
    <w:name w:val="List Continue 4"/>
    <w:basedOn w:val="1"/>
    <w:autoRedefine/>
    <w:semiHidden/>
    <w:unhideWhenUsed/>
    <w:qFormat/>
    <w:uiPriority w:val="99"/>
    <w:pPr>
      <w:spacing w:after="120"/>
      <w:ind w:left="1680" w:leftChars="800"/>
      <w:contextualSpacing/>
    </w:pPr>
  </w:style>
  <w:style w:type="paragraph" w:styleId="64">
    <w:name w:val="index heading"/>
    <w:basedOn w:val="1"/>
    <w:next w:val="65"/>
    <w:autoRedefine/>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autoRedefine/>
    <w:semiHidden/>
    <w:unhideWhenUsed/>
    <w:qFormat/>
    <w:uiPriority w:val="99"/>
    <w:rPr>
      <w:rFonts w:ascii="宋体" w:hAnsi="宋体"/>
    </w:rPr>
  </w:style>
  <w:style w:type="paragraph" w:styleId="66">
    <w:name w:val="Subtitle"/>
    <w:basedOn w:val="1"/>
    <w:next w:val="1"/>
    <w:link w:val="357"/>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autoRedefine/>
    <w:semiHidden/>
    <w:unhideWhenUsed/>
    <w:qFormat/>
    <w:uiPriority w:val="99"/>
    <w:pPr>
      <w:numPr>
        <w:ilvl w:val="0"/>
        <w:numId w:val="12"/>
      </w:numPr>
      <w:contextualSpacing/>
    </w:pPr>
  </w:style>
  <w:style w:type="paragraph" w:styleId="68">
    <w:name w:val="List"/>
    <w:basedOn w:val="1"/>
    <w:autoRedefine/>
    <w:semiHidden/>
    <w:unhideWhenUsed/>
    <w:qFormat/>
    <w:uiPriority w:val="99"/>
    <w:pPr>
      <w:ind w:left="200" w:hanging="200" w:hangingChars="200"/>
      <w:contextualSpacing/>
    </w:pPr>
  </w:style>
  <w:style w:type="paragraph" w:styleId="69">
    <w:name w:val="footnote text"/>
    <w:basedOn w:val="1"/>
    <w:autoRedefine/>
    <w:semiHidden/>
    <w:qFormat/>
    <w:uiPriority w:val="0"/>
    <w:pPr>
      <w:snapToGrid w:val="0"/>
      <w:ind w:left="400" w:leftChars="200" w:hanging="200" w:hangingChars="200"/>
      <w:jc w:val="left"/>
    </w:pPr>
    <w:rPr>
      <w:sz w:val="18"/>
      <w:szCs w:val="18"/>
    </w:rPr>
  </w:style>
  <w:style w:type="paragraph" w:styleId="70">
    <w:name w:val="List 5"/>
    <w:basedOn w:val="1"/>
    <w:autoRedefine/>
    <w:semiHidden/>
    <w:unhideWhenUsed/>
    <w:qFormat/>
    <w:uiPriority w:val="99"/>
    <w:pPr>
      <w:ind w:left="100" w:leftChars="800" w:hanging="200" w:hangingChars="200"/>
      <w:contextualSpacing/>
    </w:pPr>
  </w:style>
  <w:style w:type="paragraph" w:styleId="71">
    <w:name w:val="Body Text Indent 3"/>
    <w:basedOn w:val="1"/>
    <w:link w:val="489"/>
    <w:autoRedefine/>
    <w:semiHidden/>
    <w:unhideWhenUsed/>
    <w:qFormat/>
    <w:uiPriority w:val="99"/>
    <w:pPr>
      <w:spacing w:after="120"/>
      <w:ind w:left="420" w:leftChars="200"/>
    </w:pPr>
    <w:rPr>
      <w:sz w:val="16"/>
      <w:szCs w:val="16"/>
    </w:rPr>
  </w:style>
  <w:style w:type="paragraph" w:styleId="72">
    <w:name w:val="index 7"/>
    <w:basedOn w:val="1"/>
    <w:next w:val="1"/>
    <w:autoRedefine/>
    <w:semiHidden/>
    <w:unhideWhenUsed/>
    <w:qFormat/>
    <w:uiPriority w:val="99"/>
    <w:pPr>
      <w:ind w:left="1200" w:leftChars="1200"/>
    </w:pPr>
  </w:style>
  <w:style w:type="paragraph" w:styleId="73">
    <w:name w:val="index 9"/>
    <w:basedOn w:val="1"/>
    <w:next w:val="1"/>
    <w:autoRedefine/>
    <w:semiHidden/>
    <w:unhideWhenUsed/>
    <w:qFormat/>
    <w:uiPriority w:val="99"/>
    <w:pPr>
      <w:ind w:left="1600" w:leftChars="1600"/>
    </w:pPr>
  </w:style>
  <w:style w:type="paragraph" w:styleId="74">
    <w:name w:val="table of figures"/>
    <w:basedOn w:val="1"/>
    <w:next w:val="1"/>
    <w:autoRedefine/>
    <w:semiHidden/>
    <w:qFormat/>
    <w:uiPriority w:val="0"/>
  </w:style>
  <w:style w:type="paragraph" w:styleId="75">
    <w:name w:val="toc 9"/>
    <w:basedOn w:val="52"/>
    <w:next w:val="1"/>
    <w:autoRedefine/>
    <w:semiHidden/>
    <w:qFormat/>
    <w:uiPriority w:val="0"/>
  </w:style>
  <w:style w:type="paragraph" w:styleId="76">
    <w:name w:val="Body Text 2"/>
    <w:basedOn w:val="1"/>
    <w:link w:val="486"/>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479"/>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autoRedefine/>
    <w:semiHidden/>
    <w:qFormat/>
    <w:uiPriority w:val="0"/>
    <w:rPr>
      <w:rFonts w:ascii="Courier New" w:hAnsi="Courier New" w:cs="Courier New"/>
      <w:sz w:val="20"/>
      <w:szCs w:val="20"/>
    </w:rPr>
  </w:style>
  <w:style w:type="paragraph" w:styleId="81">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autoRedefine/>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autoRedefine/>
    <w:semiHidden/>
    <w:unhideWhenUsed/>
    <w:qFormat/>
    <w:uiPriority w:val="99"/>
    <w:rPr>
      <w:b/>
      <w:bCs/>
    </w:rPr>
  </w:style>
  <w:style w:type="paragraph" w:styleId="86">
    <w:name w:val="Body Text First Indent"/>
    <w:basedOn w:val="40"/>
    <w:link w:val="483"/>
    <w:autoRedefine/>
    <w:semiHidden/>
    <w:unhideWhenUsed/>
    <w:qFormat/>
    <w:uiPriority w:val="99"/>
    <w:pPr>
      <w:ind w:firstLine="420" w:firstLineChars="100"/>
    </w:pPr>
  </w:style>
  <w:style w:type="paragraph" w:styleId="87">
    <w:name w:val="Body Text First Indent 2"/>
    <w:basedOn w:val="41"/>
    <w:link w:val="485"/>
    <w:autoRedefine/>
    <w:semiHidden/>
    <w:unhideWhenUsed/>
    <w:qFormat/>
    <w:uiPriority w:val="99"/>
    <w:pPr>
      <w:ind w:firstLine="420" w:firstLineChars="2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autoRedefine/>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autoRedefine/>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autoRedefine/>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autoRedefine/>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autoRedefine/>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autoRedefine/>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autoRedefine/>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autoRedefine/>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autoRedefine/>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autoRedefine/>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autoRedefine/>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autoRedefine/>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autoRedefine/>
    <w:qFormat/>
    <w:uiPriority w:val="22"/>
    <w:rPr>
      <w:b/>
      <w:bCs/>
    </w:rPr>
  </w:style>
  <w:style w:type="character" w:styleId="233">
    <w:name w:val="endnote reference"/>
    <w:basedOn w:val="231"/>
    <w:autoRedefine/>
    <w:semiHidden/>
    <w:unhideWhenUsed/>
    <w:qFormat/>
    <w:uiPriority w:val="99"/>
    <w:rPr>
      <w:vertAlign w:val="superscript"/>
    </w:rPr>
  </w:style>
  <w:style w:type="character" w:styleId="234">
    <w:name w:val="page number"/>
    <w:basedOn w:val="231"/>
    <w:autoRedefine/>
    <w:semiHidden/>
    <w:qFormat/>
    <w:uiPriority w:val="0"/>
    <w:rPr>
      <w:rFonts w:ascii="Times New Roman" w:hAnsi="Times New Roman" w:eastAsia="宋体"/>
      <w:sz w:val="18"/>
    </w:rPr>
  </w:style>
  <w:style w:type="character" w:styleId="235">
    <w:name w:val="FollowedHyperlink"/>
    <w:basedOn w:val="231"/>
    <w:autoRedefine/>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autoRedefine/>
    <w:qFormat/>
    <w:uiPriority w:val="20"/>
    <w:rPr>
      <w:i/>
      <w:iCs/>
    </w:rPr>
  </w:style>
  <w:style w:type="character" w:styleId="237">
    <w:name w:val="line number"/>
    <w:basedOn w:val="231"/>
    <w:autoRedefine/>
    <w:semiHidden/>
    <w:unhideWhenUsed/>
    <w:qFormat/>
    <w:uiPriority w:val="99"/>
  </w:style>
  <w:style w:type="character" w:styleId="238">
    <w:name w:val="HTML Definition"/>
    <w:basedOn w:val="231"/>
    <w:autoRedefine/>
    <w:semiHidden/>
    <w:qFormat/>
    <w:uiPriority w:val="0"/>
    <w:rPr>
      <w:i/>
      <w:iCs/>
    </w:rPr>
  </w:style>
  <w:style w:type="character" w:styleId="239">
    <w:name w:val="HTML Typewriter"/>
    <w:basedOn w:val="231"/>
    <w:autoRedefine/>
    <w:semiHidden/>
    <w:qFormat/>
    <w:uiPriority w:val="0"/>
    <w:rPr>
      <w:rFonts w:ascii="Courier New" w:hAnsi="Courier New"/>
      <w:sz w:val="20"/>
      <w:szCs w:val="20"/>
    </w:rPr>
  </w:style>
  <w:style w:type="character" w:styleId="240">
    <w:name w:val="HTML Acronym"/>
    <w:basedOn w:val="231"/>
    <w:autoRedefine/>
    <w:semiHidden/>
    <w:qFormat/>
    <w:uiPriority w:val="0"/>
  </w:style>
  <w:style w:type="character" w:styleId="241">
    <w:name w:val="HTML Variable"/>
    <w:basedOn w:val="231"/>
    <w:autoRedefine/>
    <w:semiHidden/>
    <w:qFormat/>
    <w:uiPriority w:val="0"/>
    <w:rPr>
      <w:i/>
      <w:iCs/>
    </w:rPr>
  </w:style>
  <w:style w:type="character" w:styleId="242">
    <w:name w:val="Hyperlink"/>
    <w:autoRedefine/>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autoRedefine/>
    <w:semiHidden/>
    <w:qFormat/>
    <w:uiPriority w:val="0"/>
    <w:rPr>
      <w:rFonts w:ascii="Courier New" w:hAnsi="Courier New"/>
      <w:sz w:val="20"/>
      <w:szCs w:val="20"/>
    </w:rPr>
  </w:style>
  <w:style w:type="character" w:styleId="244">
    <w:name w:val="annotation reference"/>
    <w:basedOn w:val="231"/>
    <w:autoRedefine/>
    <w:semiHidden/>
    <w:unhideWhenUsed/>
    <w:qFormat/>
    <w:uiPriority w:val="99"/>
    <w:rPr>
      <w:sz w:val="21"/>
      <w:szCs w:val="21"/>
    </w:rPr>
  </w:style>
  <w:style w:type="character" w:styleId="245">
    <w:name w:val="HTML Cite"/>
    <w:basedOn w:val="231"/>
    <w:autoRedefine/>
    <w:semiHidden/>
    <w:qFormat/>
    <w:uiPriority w:val="0"/>
    <w:rPr>
      <w:i/>
      <w:iCs/>
    </w:rPr>
  </w:style>
  <w:style w:type="character" w:styleId="246">
    <w:name w:val="footnote reference"/>
    <w:basedOn w:val="231"/>
    <w:autoRedefine/>
    <w:semiHidden/>
    <w:qFormat/>
    <w:uiPriority w:val="0"/>
    <w:rPr>
      <w:vertAlign w:val="superscript"/>
    </w:rPr>
  </w:style>
  <w:style w:type="character" w:styleId="247">
    <w:name w:val="HTML Keyboard"/>
    <w:basedOn w:val="231"/>
    <w:autoRedefine/>
    <w:semiHidden/>
    <w:qFormat/>
    <w:uiPriority w:val="0"/>
    <w:rPr>
      <w:rFonts w:ascii="Courier New" w:hAnsi="Courier New"/>
      <w:sz w:val="20"/>
      <w:szCs w:val="20"/>
    </w:rPr>
  </w:style>
  <w:style w:type="character" w:styleId="248">
    <w:name w:val="HTML Sample"/>
    <w:basedOn w:val="231"/>
    <w:autoRedefine/>
    <w:semiHidden/>
    <w:qFormat/>
    <w:uiPriority w:val="0"/>
    <w:rPr>
      <w:rFonts w:ascii="Courier New" w:hAnsi="Courier New"/>
    </w:rPr>
  </w:style>
  <w:style w:type="paragraph" w:customStyle="1" w:styleId="249">
    <w:name w:val="标准标志H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autoRedefine/>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autoRedefine/>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autoRedefine/>
    <w:qFormat/>
    <w:uiPriority w:val="0"/>
    <w:pPr>
      <w:jc w:val="left"/>
    </w:pPr>
  </w:style>
  <w:style w:type="paragraph" w:customStyle="1" w:styleId="2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autoRedefine/>
    <w:qFormat/>
    <w:uiPriority w:val="0"/>
    <w:pPr>
      <w:spacing w:after="200"/>
    </w:pPr>
    <w:rPr>
      <w:sz w:val="21"/>
    </w:rPr>
  </w:style>
  <w:style w:type="paragraph" w:customStyle="1" w:styleId="25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autoRedefine/>
    <w:qFormat/>
    <w:uiPriority w:val="0"/>
    <w:pPr>
      <w:numPr>
        <w:ilvl w:val="0"/>
        <w:numId w:val="1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autoRedefine/>
    <w:qFormat/>
    <w:uiPriority w:val="0"/>
    <w:pPr>
      <w:numPr>
        <w:ilvl w:val="1"/>
        <w:numId w:val="1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autoRedefine/>
    <w:qFormat/>
    <w:uiPriority w:val="0"/>
    <w:pPr>
      <w:numPr>
        <w:ilvl w:val="2"/>
      </w:numPr>
      <w:spacing w:before="50" w:after="50"/>
      <w:outlineLvl w:val="3"/>
    </w:pPr>
  </w:style>
  <w:style w:type="character" w:customStyle="1" w:styleId="262">
    <w:name w:val="发布_1"/>
    <w:basedOn w:val="231"/>
    <w:autoRedefine/>
    <w:qFormat/>
    <w:uiPriority w:val="0"/>
    <w:rPr>
      <w:rFonts w:ascii="黑体" w:eastAsia="黑体"/>
      <w:spacing w:val="22"/>
      <w:w w:val="100"/>
      <w:position w:val="3"/>
      <w:sz w:val="28"/>
    </w:rPr>
  </w:style>
  <w:style w:type="paragraph" w:customStyle="1" w:styleId="263">
    <w:name w:val="发布部门GB"/>
    <w:next w:val="258"/>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autoRedefine/>
    <w:qFormat/>
    <w:uiPriority w:val="0"/>
    <w:rPr>
      <w:rFonts w:ascii="黑体" w:hAnsi="黑体" w:eastAsia="黑体" w:cs="Times New Roman"/>
      <w:sz w:val="28"/>
      <w:lang w:val="en-US" w:eastAsia="zh-CN" w:bidi="ar-SA"/>
    </w:rPr>
  </w:style>
  <w:style w:type="paragraph" w:customStyle="1" w:styleId="265">
    <w:name w:val="封面标准号1"/>
    <w:autoRedefine/>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autoRedefine/>
    <w:qFormat/>
    <w:uiPriority w:val="0"/>
    <w:pPr>
      <w:adjustRightInd w:val="0"/>
      <w:spacing w:before="357" w:line="280" w:lineRule="exact"/>
    </w:pPr>
  </w:style>
  <w:style w:type="paragraph" w:customStyle="1" w:styleId="267">
    <w:name w:val="封面标准代替信息"/>
    <w:basedOn w:val="266"/>
    <w:autoRedefine/>
    <w:qFormat/>
    <w:uiPriority w:val="0"/>
    <w:pPr>
      <w:spacing w:before="0" w:line="360" w:lineRule="exact"/>
    </w:pPr>
    <w:rPr>
      <w:rFonts w:hAnsi="黑体"/>
      <w:sz w:val="21"/>
    </w:rPr>
  </w:style>
  <w:style w:type="paragraph" w:customStyle="1" w:styleId="268">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autoRedefine/>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autoRedefine/>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autoRedefine/>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autoRedefine/>
    <w:qFormat/>
    <w:uiPriority w:val="0"/>
    <w:pPr>
      <w:keepNext/>
      <w:widowControl/>
      <w:numPr>
        <w:ilvl w:val="0"/>
        <w:numId w:val="14"/>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autoRedefine/>
    <w:qFormat/>
    <w:uiPriority w:val="0"/>
    <w:pPr>
      <w:numPr>
        <w:ilvl w:val="1"/>
        <w:numId w:val="2"/>
      </w:numPr>
      <w:spacing w:before="50" w:beforeLines="50" w:after="50" w:afterLines="50"/>
      <w:jc w:val="center"/>
    </w:pPr>
    <w:rPr>
      <w:rFonts w:ascii="黑体" w:eastAsia="黑体"/>
      <w:szCs w:val="21"/>
    </w:rPr>
  </w:style>
  <w:style w:type="paragraph" w:customStyle="1" w:styleId="276">
    <w:name w:val="附录章标题"/>
    <w:next w:val="258"/>
    <w:autoRedefine/>
    <w:qFormat/>
    <w:uiPriority w:val="0"/>
    <w:pPr>
      <w:numPr>
        <w:ilvl w:val="1"/>
        <w:numId w:val="14"/>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autoRedefine/>
    <w:qFormat/>
    <w:uiPriority w:val="0"/>
    <w:pPr>
      <w:numPr>
        <w:ilvl w:val="2"/>
      </w:numPr>
      <w:autoSpaceDN w:val="0"/>
      <w:outlineLvl w:val="2"/>
    </w:pPr>
  </w:style>
  <w:style w:type="paragraph" w:customStyle="1" w:styleId="278">
    <w:name w:val="附录二级条标题"/>
    <w:basedOn w:val="1"/>
    <w:next w:val="258"/>
    <w:autoRedefine/>
    <w:qFormat/>
    <w:uiPriority w:val="0"/>
    <w:pPr>
      <w:widowControl/>
      <w:numPr>
        <w:ilvl w:val="3"/>
        <w:numId w:val="14"/>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autoRedefine/>
    <w:qFormat/>
    <w:uiPriority w:val="0"/>
    <w:pPr>
      <w:numPr>
        <w:ilvl w:val="4"/>
      </w:numPr>
      <w:outlineLvl w:val="4"/>
    </w:pPr>
  </w:style>
  <w:style w:type="paragraph" w:customStyle="1" w:styleId="280">
    <w:name w:val="附录四级条标题"/>
    <w:basedOn w:val="279"/>
    <w:next w:val="258"/>
    <w:autoRedefine/>
    <w:qFormat/>
    <w:uiPriority w:val="0"/>
    <w:pPr>
      <w:numPr>
        <w:ilvl w:val="5"/>
      </w:numPr>
      <w:outlineLvl w:val="5"/>
    </w:pPr>
  </w:style>
  <w:style w:type="paragraph" w:customStyle="1" w:styleId="281">
    <w:name w:val="附录图标题"/>
    <w:basedOn w:val="1"/>
    <w:next w:val="1"/>
    <w:autoRedefine/>
    <w:qFormat/>
    <w:uiPriority w:val="0"/>
    <w:pPr>
      <w:numPr>
        <w:ilvl w:val="1"/>
        <w:numId w:val="15"/>
      </w:numPr>
      <w:spacing w:before="50" w:beforeLines="50" w:after="50" w:afterLines="50"/>
      <w:jc w:val="center"/>
    </w:pPr>
    <w:rPr>
      <w:rFonts w:ascii="黑体" w:eastAsia="黑体"/>
      <w:szCs w:val="21"/>
    </w:rPr>
  </w:style>
  <w:style w:type="paragraph" w:customStyle="1" w:styleId="282">
    <w:name w:val="附录五级条标题"/>
    <w:basedOn w:val="280"/>
    <w:next w:val="258"/>
    <w:autoRedefine/>
    <w:qFormat/>
    <w:uiPriority w:val="0"/>
    <w:pPr>
      <w:numPr>
        <w:ilvl w:val="6"/>
      </w:numPr>
      <w:outlineLvl w:val="6"/>
    </w:pPr>
  </w:style>
  <w:style w:type="character" w:customStyle="1" w:styleId="283">
    <w:name w:val="个人答复风格"/>
    <w:basedOn w:val="231"/>
    <w:autoRedefine/>
    <w:qFormat/>
    <w:uiPriority w:val="0"/>
    <w:rPr>
      <w:rFonts w:ascii="Arial" w:hAnsi="Arial" w:eastAsia="宋体" w:cs="Arial"/>
      <w:color w:val="auto"/>
      <w:sz w:val="20"/>
    </w:rPr>
  </w:style>
  <w:style w:type="character" w:customStyle="1" w:styleId="284">
    <w:name w:val="个人撰写风格"/>
    <w:basedOn w:val="231"/>
    <w:autoRedefine/>
    <w:qFormat/>
    <w:uiPriority w:val="0"/>
    <w:rPr>
      <w:rFonts w:ascii="Arial" w:hAnsi="Arial" w:eastAsia="宋体" w:cs="Arial"/>
      <w:color w:val="auto"/>
      <w:sz w:val="20"/>
    </w:rPr>
  </w:style>
  <w:style w:type="paragraph" w:customStyle="1" w:styleId="285">
    <w:name w:val="列项——"/>
    <w:autoRedefine/>
    <w:qFormat/>
    <w:uiPriority w:val="0"/>
    <w:pPr>
      <w:widowControl w:val="0"/>
      <w:numPr>
        <w:ilvl w:val="0"/>
        <w:numId w:val="16"/>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autoRedefine/>
    <w:qFormat/>
    <w:uiPriority w:val="0"/>
    <w:pPr>
      <w:spacing w:line="460" w:lineRule="exact"/>
      <w:outlineLvl w:val="9"/>
    </w:pPr>
  </w:style>
  <w:style w:type="paragraph" w:customStyle="1" w:styleId="28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autoRedefine/>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autoRedefine/>
    <w:qFormat/>
    <w:uiPriority w:val="0"/>
    <w:pPr>
      <w:numPr>
        <w:ilvl w:val="3"/>
      </w:numPr>
      <w:outlineLvl w:val="4"/>
    </w:pPr>
  </w:style>
  <w:style w:type="paragraph" w:customStyle="1" w:styleId="291">
    <w:name w:val="实施日期"/>
    <w:basedOn w:val="264"/>
    <w:autoRedefine/>
    <w:qFormat/>
    <w:uiPriority w:val="0"/>
    <w:pPr>
      <w:jc w:val="right"/>
    </w:pPr>
  </w:style>
  <w:style w:type="paragraph" w:customStyle="1" w:styleId="292">
    <w:name w:val="示例"/>
    <w:next w:val="293"/>
    <w:autoRedefine/>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293">
    <w:name w:val="示例段"/>
    <w:basedOn w:val="258"/>
    <w:autoRedefine/>
    <w:qFormat/>
    <w:uiPriority w:val="0"/>
    <w:pPr>
      <w:ind w:firstLine="420"/>
    </w:pPr>
    <w:rPr>
      <w:sz w:val="18"/>
    </w:rPr>
  </w:style>
  <w:style w:type="paragraph" w:customStyle="1" w:styleId="294">
    <w:name w:val="数字编号列项（二级）"/>
    <w:autoRedefine/>
    <w:qFormat/>
    <w:uiPriority w:val="0"/>
    <w:pPr>
      <w:numPr>
        <w:ilvl w:val="1"/>
        <w:numId w:val="18"/>
      </w:numPr>
      <w:jc w:val="both"/>
    </w:pPr>
    <w:rPr>
      <w:rFonts w:ascii="宋体" w:hAnsi="Times New Roman" w:eastAsia="宋体" w:cs="Times New Roman"/>
      <w:sz w:val="21"/>
      <w:lang w:val="en-US" w:eastAsia="zh-CN" w:bidi="ar-SA"/>
    </w:rPr>
  </w:style>
  <w:style w:type="paragraph" w:customStyle="1" w:styleId="295">
    <w:name w:val="四级条标题"/>
    <w:basedOn w:val="290"/>
    <w:next w:val="258"/>
    <w:autoRedefine/>
    <w:qFormat/>
    <w:uiPriority w:val="0"/>
    <w:pPr>
      <w:numPr>
        <w:ilvl w:val="4"/>
      </w:numPr>
      <w:outlineLvl w:val="5"/>
    </w:pPr>
  </w:style>
  <w:style w:type="paragraph" w:customStyle="1" w:styleId="296">
    <w:name w:val="条文脚注"/>
    <w:basedOn w:val="69"/>
    <w:link w:val="331"/>
    <w:autoRedefine/>
    <w:qFormat/>
    <w:uiPriority w:val="0"/>
    <w:pPr>
      <w:numPr>
        <w:ilvl w:val="0"/>
        <w:numId w:val="19"/>
      </w:numPr>
      <w:ind w:firstLine="0" w:firstLineChars="0"/>
      <w:jc w:val="both"/>
    </w:pPr>
    <w:rPr>
      <w:rFonts w:ascii="宋体"/>
    </w:rPr>
  </w:style>
  <w:style w:type="paragraph" w:customStyle="1" w:styleId="297">
    <w:name w:val="图表脚注"/>
    <w:next w:val="2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autoRedefine/>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autoRedefine/>
    <w:qFormat/>
    <w:uiPriority w:val="0"/>
    <w:pPr>
      <w:numPr>
        <w:ilvl w:val="5"/>
      </w:numPr>
      <w:outlineLvl w:val="6"/>
    </w:pPr>
  </w:style>
  <w:style w:type="paragraph" w:customStyle="1" w:styleId="301">
    <w:name w:val="正文表标题"/>
    <w:next w:val="258"/>
    <w:autoRedefine/>
    <w:qFormat/>
    <w:uiPriority w:val="0"/>
    <w:pPr>
      <w:numPr>
        <w:ilvl w:val="1"/>
        <w:numId w:val="20"/>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autoRedefine/>
    <w:qFormat/>
    <w:uiPriority w:val="0"/>
    <w:pPr>
      <w:numPr>
        <w:ilvl w:val="0"/>
        <w:numId w:val="21"/>
      </w:numPr>
      <w:tabs>
        <w:tab w:val="clear" w:pos="360"/>
      </w:tabs>
    </w:pPr>
  </w:style>
  <w:style w:type="paragraph" w:customStyle="1" w:styleId="303">
    <w:name w:val="注："/>
    <w:next w:val="1"/>
    <w:autoRedefine/>
    <w:qFormat/>
    <w:uiPriority w:val="0"/>
    <w:pPr>
      <w:widowControl w:val="0"/>
      <w:numPr>
        <w:ilvl w:val="0"/>
        <w:numId w:val="22"/>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autoRedefine/>
    <w:qFormat/>
    <w:uiPriority w:val="0"/>
    <w:pPr>
      <w:widowControl w:val="0"/>
      <w:numPr>
        <w:ilvl w:val="0"/>
        <w:numId w:val="23"/>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autoRedefine/>
    <w:qFormat/>
    <w:uiPriority w:val="0"/>
    <w:pPr>
      <w:numPr>
        <w:ilvl w:val="0"/>
        <w:numId w:val="18"/>
      </w:numPr>
      <w:jc w:val="both"/>
    </w:pPr>
    <w:rPr>
      <w:rFonts w:ascii="宋体" w:hAnsi="Times New Roman" w:eastAsia="宋体" w:cs="Times New Roman"/>
      <w:sz w:val="21"/>
      <w:lang w:val="en-US" w:eastAsia="zh-CN" w:bidi="ar-SA"/>
    </w:rPr>
  </w:style>
  <w:style w:type="paragraph" w:customStyle="1" w:styleId="306">
    <w:name w:val="示例×："/>
    <w:basedOn w:val="1"/>
    <w:next w:val="293"/>
    <w:autoRedefine/>
    <w:qFormat/>
    <w:uiPriority w:val="0"/>
    <w:pPr>
      <w:widowControl/>
      <w:numPr>
        <w:ilvl w:val="0"/>
        <w:numId w:val="24"/>
      </w:numPr>
    </w:pPr>
    <w:rPr>
      <w:rFonts w:ascii="宋体"/>
      <w:kern w:val="0"/>
      <w:sz w:val="18"/>
      <w:szCs w:val="18"/>
    </w:rPr>
  </w:style>
  <w:style w:type="paragraph" w:customStyle="1" w:styleId="307">
    <w:name w:val="工程建设章标题"/>
    <w:next w:val="258"/>
    <w:autoRedefine/>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autoRedefine/>
    <w:qFormat/>
    <w:uiPriority w:val="0"/>
    <w:pPr>
      <w:numPr>
        <w:ilvl w:val="2"/>
      </w:numPr>
      <w:spacing w:before="400" w:after="400" w:line="240" w:lineRule="auto"/>
      <w:outlineLvl w:val="2"/>
    </w:pPr>
    <w:rPr>
      <w:sz w:val="21"/>
    </w:rPr>
  </w:style>
  <w:style w:type="paragraph" w:customStyle="1" w:styleId="309">
    <w:name w:val="工程建设条标题"/>
    <w:basedOn w:val="308"/>
    <w:next w:val="258"/>
    <w:autoRedefine/>
    <w:qFormat/>
    <w:uiPriority w:val="0"/>
    <w:pPr>
      <w:numPr>
        <w:ilvl w:val="3"/>
      </w:numPr>
      <w:spacing w:before="0" w:after="0"/>
      <w:jc w:val="left"/>
      <w:outlineLvl w:val="3"/>
    </w:pPr>
    <w:rPr>
      <w:b w:val="0"/>
    </w:rPr>
  </w:style>
  <w:style w:type="paragraph" w:customStyle="1" w:styleId="310">
    <w:name w:val="工程建设表标题"/>
    <w:basedOn w:val="309"/>
    <w:autoRedefine/>
    <w:qFormat/>
    <w:uiPriority w:val="0"/>
    <w:pPr>
      <w:numPr>
        <w:ilvl w:val="4"/>
      </w:numPr>
      <w:jc w:val="center"/>
      <w:outlineLvl w:val="4"/>
    </w:pPr>
  </w:style>
  <w:style w:type="paragraph" w:customStyle="1" w:styleId="311">
    <w:name w:val="工程建设图标题"/>
    <w:basedOn w:val="309"/>
    <w:autoRedefine/>
    <w:qFormat/>
    <w:uiPriority w:val="0"/>
    <w:pPr>
      <w:numPr>
        <w:ilvl w:val="5"/>
      </w:numPr>
      <w:jc w:val="center"/>
      <w:outlineLvl w:val="5"/>
    </w:pPr>
  </w:style>
  <w:style w:type="paragraph" w:customStyle="1" w:styleId="312">
    <w:name w:val="工程建设公式标题"/>
    <w:basedOn w:val="309"/>
    <w:autoRedefine/>
    <w:qFormat/>
    <w:uiPriority w:val="0"/>
    <w:pPr>
      <w:numPr>
        <w:ilvl w:val="6"/>
      </w:numPr>
      <w:jc w:val="center"/>
      <w:outlineLvl w:val="6"/>
    </w:pPr>
  </w:style>
  <w:style w:type="paragraph" w:customStyle="1" w:styleId="313">
    <w:name w:val="工程建设无节条标题"/>
    <w:basedOn w:val="1"/>
    <w:next w:val="258"/>
    <w:autoRedefine/>
    <w:qFormat/>
    <w:uiPriority w:val="0"/>
    <w:pPr>
      <w:numPr>
        <w:ilvl w:val="8"/>
        <w:numId w:val="25"/>
      </w:numPr>
      <w:tabs>
        <w:tab w:val="clear" w:pos="720"/>
      </w:tabs>
      <w:outlineLvl w:val="3"/>
    </w:pPr>
  </w:style>
  <w:style w:type="paragraph" w:customStyle="1" w:styleId="314">
    <w:name w:val="工程建设款标题"/>
    <w:basedOn w:val="309"/>
    <w:autoRedefine/>
    <w:qFormat/>
    <w:uiPriority w:val="0"/>
    <w:pPr>
      <w:numPr>
        <w:ilvl w:val="7"/>
      </w:numPr>
      <w:outlineLvl w:val="9"/>
    </w:pPr>
  </w:style>
  <w:style w:type="paragraph" w:customStyle="1" w:styleId="315">
    <w:name w:val="名称"/>
    <w:basedOn w:val="256"/>
    <w:next w:val="258"/>
    <w:autoRedefine/>
    <w:qFormat/>
    <w:uiPriority w:val="0"/>
    <w:pPr>
      <w:spacing w:line="460" w:lineRule="exact"/>
      <w:outlineLvl w:val="9"/>
    </w:pPr>
  </w:style>
  <w:style w:type="paragraph" w:customStyle="1" w:styleId="316">
    <w:name w:val="正文表标题续表"/>
    <w:basedOn w:val="301"/>
    <w:next w:val="258"/>
    <w:autoRedefine/>
    <w:qFormat/>
    <w:uiPriority w:val="0"/>
    <w:pPr>
      <w:numPr>
        <w:ilvl w:val="2"/>
      </w:numPr>
    </w:pPr>
  </w:style>
  <w:style w:type="paragraph" w:customStyle="1" w:styleId="317">
    <w:name w:val="附录表标题续表"/>
    <w:basedOn w:val="275"/>
    <w:next w:val="258"/>
    <w:autoRedefine/>
    <w:qFormat/>
    <w:uiPriority w:val="0"/>
    <w:pPr>
      <w:numPr>
        <w:ilvl w:val="2"/>
        <w:numId w:val="2"/>
      </w:numPr>
    </w:pPr>
  </w:style>
  <w:style w:type="paragraph" w:customStyle="1" w:styleId="318">
    <w:name w:val="术语定义二级条标题"/>
    <w:basedOn w:val="261"/>
    <w:next w:val="258"/>
    <w:autoRedefine/>
    <w:qFormat/>
    <w:uiPriority w:val="0"/>
    <w:pPr>
      <w:spacing w:before="0" w:beforeLines="0" w:after="0" w:afterLines="0"/>
      <w:outlineLvl w:val="9"/>
    </w:pPr>
  </w:style>
  <w:style w:type="paragraph" w:customStyle="1" w:styleId="319">
    <w:name w:val="术语定义三级条标题"/>
    <w:basedOn w:val="290"/>
    <w:next w:val="258"/>
    <w:autoRedefine/>
    <w:qFormat/>
    <w:uiPriority w:val="0"/>
    <w:pPr>
      <w:spacing w:before="0" w:beforeLines="0" w:after="0" w:afterLines="0"/>
      <w:outlineLvl w:val="9"/>
    </w:pPr>
  </w:style>
  <w:style w:type="paragraph" w:customStyle="1" w:styleId="320">
    <w:name w:val="式中"/>
    <w:autoRedefine/>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autoRedefine/>
    <w:qFormat/>
    <w:uiPriority w:val="0"/>
    <w:pPr>
      <w:spacing w:before="0" w:beforeLines="0" w:after="0" w:afterLines="0"/>
      <w:outlineLvl w:val="9"/>
    </w:pPr>
  </w:style>
  <w:style w:type="paragraph" w:customStyle="1" w:styleId="322">
    <w:name w:val="术语定义五级条标题"/>
    <w:basedOn w:val="300"/>
    <w:next w:val="258"/>
    <w:autoRedefine/>
    <w:qFormat/>
    <w:uiPriority w:val="0"/>
    <w:pPr>
      <w:spacing w:before="0" w:beforeLines="0" w:after="0" w:afterLines="0"/>
      <w:outlineLvl w:val="9"/>
    </w:pPr>
  </w:style>
  <w:style w:type="paragraph" w:customStyle="1" w:styleId="323">
    <w:name w:val="术语定义一级条标题"/>
    <w:basedOn w:val="260"/>
    <w:next w:val="258"/>
    <w:autoRedefine/>
    <w:qFormat/>
    <w:uiPriority w:val="0"/>
    <w:pPr>
      <w:spacing w:before="0" w:beforeLines="0" w:after="0" w:afterLines="0"/>
      <w:outlineLvl w:val="9"/>
    </w:pPr>
  </w:style>
  <w:style w:type="paragraph" w:customStyle="1" w:styleId="324">
    <w:name w:val="条文说明"/>
    <w:basedOn w:val="315"/>
    <w:autoRedefine/>
    <w:qFormat/>
    <w:uiPriority w:val="0"/>
  </w:style>
  <w:style w:type="paragraph" w:customStyle="1" w:styleId="325">
    <w:name w:val="列项·"/>
    <w:autoRedefine/>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autoRedefine/>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autoRedefine/>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autoRedefine/>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autoRedefine/>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autoRedefine/>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autoRedefine/>
    <w:qFormat/>
    <w:uiPriority w:val="0"/>
    <w:rPr>
      <w:rFonts w:ascii="宋体"/>
      <w:kern w:val="2"/>
      <w:sz w:val="18"/>
      <w:szCs w:val="18"/>
    </w:rPr>
  </w:style>
  <w:style w:type="character" w:customStyle="1" w:styleId="332">
    <w:name w:val="正文文本 Char"/>
    <w:basedOn w:val="231"/>
    <w:link w:val="40"/>
    <w:autoRedefine/>
    <w:semiHidden/>
    <w:qFormat/>
    <w:uiPriority w:val="99"/>
    <w:rPr>
      <w:kern w:val="2"/>
      <w:sz w:val="21"/>
      <w:szCs w:val="24"/>
    </w:rPr>
  </w:style>
  <w:style w:type="paragraph" w:customStyle="1" w:styleId="333">
    <w:name w:val="ICS"/>
    <w:basedOn w:val="273"/>
    <w:autoRedefine/>
    <w:qFormat/>
    <w:uiPriority w:val="0"/>
    <w:pPr>
      <w:jc w:val="left"/>
    </w:pPr>
    <w:rPr>
      <w:rFonts w:ascii="黑体" w:eastAsia="黑体"/>
      <w:sz w:val="21"/>
    </w:rPr>
  </w:style>
  <w:style w:type="paragraph" w:customStyle="1" w:styleId="334">
    <w:name w:val="标准称谓HB"/>
    <w:next w:val="1"/>
    <w:autoRedefine/>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autoRedefine/>
    <w:qFormat/>
    <w:uiPriority w:val="0"/>
    <w:pPr>
      <w:spacing w:after="0" w:line="280" w:lineRule="exact"/>
      <w:ind w:left="284"/>
    </w:pPr>
    <w:rPr>
      <w:rFonts w:ascii="黑体" w:eastAsia="黑体"/>
      <w:kern w:val="3"/>
      <w:sz w:val="28"/>
    </w:rPr>
  </w:style>
  <w:style w:type="paragraph" w:customStyle="1" w:styleId="336">
    <w:name w:val="标准称谓DB"/>
    <w:next w:val="1"/>
    <w:link w:val="337"/>
    <w:autoRedefine/>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autoRedefine/>
    <w:qFormat/>
    <w:uiPriority w:val="0"/>
    <w:rPr>
      <w:rFonts w:hint="eastAsia" w:ascii="黑体" w:hAnsi="黑体" w:eastAsia="黑体" w:cs="黑体"/>
      <w:b/>
      <w:bCs/>
      <w:w w:val="135"/>
      <w:sz w:val="52"/>
    </w:rPr>
  </w:style>
  <w:style w:type="paragraph" w:customStyle="1" w:styleId="338">
    <w:name w:val="标准称谓QB"/>
    <w:next w:val="1"/>
    <w:link w:val="339"/>
    <w:autoRedefine/>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autoRedefine/>
    <w:qFormat/>
    <w:uiPriority w:val="0"/>
    <w:rPr>
      <w:rFonts w:ascii="Arial Black" w:hAnsi="Arial Black" w:eastAsia="黑体"/>
      <w:bCs/>
      <w:w w:val="135"/>
      <w:sz w:val="48"/>
    </w:rPr>
  </w:style>
  <w:style w:type="paragraph" w:customStyle="1" w:styleId="340">
    <w:name w:val="发布部门H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autoRedefine/>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autoRedefine/>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autoRedefine/>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autoRedefine/>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autoRedefine/>
    <w:qFormat/>
    <w:uiPriority w:val="0"/>
    <w:rPr>
      <w:sz w:val="18"/>
    </w:rPr>
  </w:style>
  <w:style w:type="paragraph" w:customStyle="1" w:styleId="347">
    <w:name w:val="附录表标号"/>
    <w:basedOn w:val="1"/>
    <w:next w:val="258"/>
    <w:autoRedefine/>
    <w:qFormat/>
    <w:uiPriority w:val="0"/>
    <w:pPr>
      <w:numPr>
        <w:ilvl w:val="0"/>
        <w:numId w:val="2"/>
      </w:numPr>
      <w:snapToGrid w:val="0"/>
      <w:spacing w:line="14" w:lineRule="exact"/>
      <w:jc w:val="center"/>
    </w:pPr>
    <w:rPr>
      <w:color w:val="FFFFFF"/>
    </w:rPr>
  </w:style>
  <w:style w:type="paragraph" w:customStyle="1" w:styleId="348">
    <w:name w:val="附录图标号"/>
    <w:basedOn w:val="1"/>
    <w:next w:val="258"/>
    <w:autoRedefine/>
    <w:qFormat/>
    <w:uiPriority w:val="0"/>
    <w:pPr>
      <w:numPr>
        <w:ilvl w:val="0"/>
        <w:numId w:val="15"/>
      </w:numPr>
      <w:snapToGrid w:val="0"/>
      <w:spacing w:line="14" w:lineRule="exact"/>
      <w:jc w:val="center"/>
    </w:pPr>
    <w:rPr>
      <w:color w:val="FFFFFF"/>
    </w:rPr>
  </w:style>
  <w:style w:type="paragraph" w:customStyle="1" w:styleId="349">
    <w:name w:val="重要提示"/>
    <w:basedOn w:val="258"/>
    <w:next w:val="258"/>
    <w:autoRedefine/>
    <w:qFormat/>
    <w:uiPriority w:val="0"/>
    <w:rPr>
      <w:rFonts w:eastAsia="黑体"/>
    </w:rPr>
  </w:style>
  <w:style w:type="paragraph" w:customStyle="1" w:styleId="350">
    <w:name w:val="公式编号制表符"/>
    <w:basedOn w:val="1"/>
    <w:next w:val="1"/>
    <w:autoRedefine/>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3"/>
    <w:next w:val="1"/>
    <w:autoRedefine/>
    <w:semiHidden/>
    <w:unhideWhenUsed/>
    <w:qFormat/>
    <w:uiPriority w:val="39"/>
    <w:pPr>
      <w:outlineLvl w:val="9"/>
    </w:pPr>
  </w:style>
  <w:style w:type="character" w:customStyle="1" w:styleId="352">
    <w:name w:val="不明显参考1"/>
    <w:basedOn w:val="231"/>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autoRedefine/>
    <w:semiHidden/>
    <w:qFormat/>
    <w:uiPriority w:val="99"/>
    <w:rPr>
      <w:kern w:val="2"/>
      <w:sz w:val="21"/>
      <w:szCs w:val="24"/>
    </w:rPr>
  </w:style>
  <w:style w:type="character" w:customStyle="1" w:styleId="355">
    <w:name w:val="纯文本 Char"/>
    <w:basedOn w:val="231"/>
    <w:link w:val="49"/>
    <w:autoRedefine/>
    <w:semiHidden/>
    <w:qFormat/>
    <w:uiPriority w:val="99"/>
    <w:rPr>
      <w:rFonts w:ascii="宋体" w:hAnsi="Courier New" w:cs="Courier New"/>
      <w:kern w:val="2"/>
      <w:sz w:val="21"/>
      <w:szCs w:val="21"/>
    </w:rPr>
  </w:style>
  <w:style w:type="character" w:customStyle="1" w:styleId="356">
    <w:name w:val="电子邮件签名 Char"/>
    <w:basedOn w:val="231"/>
    <w:link w:val="25"/>
    <w:autoRedefine/>
    <w:semiHidden/>
    <w:qFormat/>
    <w:uiPriority w:val="99"/>
    <w:rPr>
      <w:kern w:val="2"/>
      <w:sz w:val="21"/>
      <w:szCs w:val="24"/>
    </w:rPr>
  </w:style>
  <w:style w:type="character" w:customStyle="1" w:styleId="357">
    <w:name w:val="副标题 Char"/>
    <w:basedOn w:val="231"/>
    <w:link w:val="66"/>
    <w:autoRedefine/>
    <w:qFormat/>
    <w:uiPriority w:val="11"/>
    <w:rPr>
      <w:rFonts w:asciiTheme="majorHAnsi" w:hAnsiTheme="majorHAnsi" w:cstheme="majorBidi"/>
      <w:b/>
      <w:bCs/>
      <w:kern w:val="28"/>
      <w:sz w:val="32"/>
      <w:szCs w:val="32"/>
    </w:rPr>
  </w:style>
  <w:style w:type="character" w:customStyle="1" w:styleId="358">
    <w:name w:val="宏文本 Char"/>
    <w:basedOn w:val="231"/>
    <w:link w:val="2"/>
    <w:autoRedefine/>
    <w:semiHidden/>
    <w:qFormat/>
    <w:uiPriority w:val="99"/>
    <w:rPr>
      <w:rFonts w:ascii="Courier New" w:hAnsi="Courier New" w:cs="Courier New"/>
      <w:kern w:val="2"/>
      <w:sz w:val="24"/>
      <w:szCs w:val="24"/>
    </w:rPr>
  </w:style>
  <w:style w:type="character" w:customStyle="1" w:styleId="359">
    <w:name w:val="结束语 Char"/>
    <w:basedOn w:val="231"/>
    <w:link w:val="38"/>
    <w:autoRedefine/>
    <w:semiHidden/>
    <w:qFormat/>
    <w:uiPriority w:val="99"/>
    <w:rPr>
      <w:kern w:val="2"/>
      <w:sz w:val="21"/>
      <w:szCs w:val="24"/>
    </w:rPr>
  </w:style>
  <w:style w:type="paragraph" w:styleId="360">
    <w:name w:val="List Paragraph"/>
    <w:basedOn w:val="1"/>
    <w:autoRedefine/>
    <w:qFormat/>
    <w:uiPriority w:val="34"/>
    <w:pPr>
      <w:ind w:firstLine="420" w:firstLineChars="200"/>
    </w:pPr>
  </w:style>
  <w:style w:type="character" w:customStyle="1" w:styleId="361">
    <w:name w:val="明显参考1"/>
    <w:basedOn w:val="231"/>
    <w:autoRedefine/>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autoRedefine/>
    <w:qFormat/>
    <w:uiPriority w:val="21"/>
    <w:rPr>
      <w:i/>
      <w:iCs/>
      <w:color w:val="5B9BD5" w:themeColor="accent1"/>
      <w14:textFill>
        <w14:solidFill>
          <w14:schemeClr w14:val="accent1"/>
        </w14:solidFill>
      </w14:textFill>
    </w:rPr>
  </w:style>
  <w:style w:type="paragraph" w:styleId="363">
    <w:name w:val="Intense Quote"/>
    <w:basedOn w:val="1"/>
    <w:next w:val="1"/>
    <w:link w:val="364"/>
    <w:autoRedefine/>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autoRedefine/>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8"/>
    <w:autoRedefine/>
    <w:semiHidden/>
    <w:qFormat/>
    <w:uiPriority w:val="99"/>
    <w:rPr>
      <w:kern w:val="2"/>
      <w:sz w:val="18"/>
      <w:szCs w:val="18"/>
    </w:rPr>
  </w:style>
  <w:style w:type="character" w:customStyle="1" w:styleId="366">
    <w:name w:val="批注文字 Char"/>
    <w:basedOn w:val="231"/>
    <w:link w:val="34"/>
    <w:autoRedefine/>
    <w:semiHidden/>
    <w:qFormat/>
    <w:uiPriority w:val="99"/>
    <w:rPr>
      <w:kern w:val="2"/>
      <w:sz w:val="21"/>
      <w:szCs w:val="24"/>
    </w:rPr>
  </w:style>
  <w:style w:type="character" w:customStyle="1" w:styleId="367">
    <w:name w:val="批注主题 Char"/>
    <w:basedOn w:val="366"/>
    <w:link w:val="85"/>
    <w:autoRedefine/>
    <w:semiHidden/>
    <w:qFormat/>
    <w:uiPriority w:val="99"/>
    <w:rPr>
      <w:b/>
      <w:bCs/>
      <w:kern w:val="2"/>
      <w:sz w:val="21"/>
      <w:szCs w:val="24"/>
    </w:rPr>
  </w:style>
  <w:style w:type="character" w:customStyle="1" w:styleId="368">
    <w:name w:val="签名 Char"/>
    <w:basedOn w:val="231"/>
    <w:link w:val="62"/>
    <w:autoRedefine/>
    <w:semiHidden/>
    <w:qFormat/>
    <w:uiPriority w:val="99"/>
    <w:rPr>
      <w:kern w:val="2"/>
      <w:sz w:val="21"/>
      <w:szCs w:val="24"/>
    </w:rPr>
  </w:style>
  <w:style w:type="table" w:customStyle="1" w:styleId="369">
    <w:name w:val="清单表 1 浅色1"/>
    <w:basedOn w:val="88"/>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autoRedefine/>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autoRedefine/>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autoRedefine/>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autoRedefine/>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autoRedefine/>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autoRedefine/>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autoRedefine/>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autoRedefine/>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autoRedefine/>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autoRedefine/>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autoRedefine/>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autoRedefine/>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autoRedefine/>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autoRedefine/>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autoRedefine/>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autoRedefine/>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autoRedefine/>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autoRedefine/>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autoRedefine/>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autoRedefine/>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autoRedefine/>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autoRedefine/>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autoRedefine/>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autoRedefine/>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autoRedefine/>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autoRedefine/>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autoRedefine/>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autoRedefine/>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autoRedefine/>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autoRedefine/>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autoRedefine/>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autoRedefine/>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autoRedefine/>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autoRedefine/>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autoRedefine/>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autoRedefine/>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autoRedefine/>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autoRedefine/>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autoRedefine/>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autoRedefine/>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4"/>
    <w:autoRedefine/>
    <w:semiHidden/>
    <w:qFormat/>
    <w:uiPriority w:val="99"/>
    <w:rPr>
      <w:kern w:val="2"/>
      <w:sz w:val="21"/>
      <w:szCs w:val="24"/>
    </w:rPr>
  </w:style>
  <w:style w:type="character" w:customStyle="1" w:styleId="419">
    <w:name w:val="书籍标题1"/>
    <w:basedOn w:val="231"/>
    <w:autoRedefine/>
    <w:qFormat/>
    <w:uiPriority w:val="33"/>
    <w:rPr>
      <w:b/>
      <w:bCs/>
      <w:i/>
      <w:iCs/>
      <w:spacing w:val="5"/>
    </w:rPr>
  </w:style>
  <w:style w:type="paragraph" w:customStyle="1" w:styleId="420">
    <w:name w:val="书目1"/>
    <w:basedOn w:val="1"/>
    <w:next w:val="1"/>
    <w:autoRedefine/>
    <w:semiHidden/>
    <w:unhideWhenUsed/>
    <w:qFormat/>
    <w:uiPriority w:val="37"/>
  </w:style>
  <w:style w:type="table" w:customStyle="1" w:styleId="421">
    <w:name w:val="网格表 1 浅色1"/>
    <w:basedOn w:val="88"/>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autoRedefine/>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autoRedefine/>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autoRedefine/>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autoRedefine/>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autoRedefine/>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autoRedefine/>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autoRedefine/>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autoRedefine/>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autoRedefine/>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autoRedefine/>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autoRedefine/>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autoRedefine/>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autoRedefine/>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autoRedefine/>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autoRedefine/>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autoRedefine/>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autoRedefine/>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autoRedefine/>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autoRedefine/>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autoRedefine/>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autoRedefine/>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autoRedefine/>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autoRedefine/>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autoRedefine/>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autoRedefine/>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autoRedefine/>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autoRedefine/>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autoRedefine/>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autoRedefine/>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autoRedefine/>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autoRedefine/>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autoRedefine/>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autoRedefine/>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autoRedefine/>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Char"/>
    <w:basedOn w:val="231"/>
    <w:link w:val="56"/>
    <w:autoRedefine/>
    <w:semiHidden/>
    <w:qFormat/>
    <w:uiPriority w:val="99"/>
    <w:rPr>
      <w:kern w:val="2"/>
      <w:sz w:val="21"/>
      <w:szCs w:val="24"/>
    </w:rPr>
  </w:style>
  <w:style w:type="character" w:customStyle="1" w:styleId="472">
    <w:name w:val="文档结构图 Char"/>
    <w:basedOn w:val="231"/>
    <w:link w:val="32"/>
    <w:autoRedefine/>
    <w:semiHidden/>
    <w:qFormat/>
    <w:uiPriority w:val="99"/>
    <w:rPr>
      <w:rFonts w:ascii="Microsoft YaHei UI" w:eastAsia="Microsoft YaHei UI"/>
      <w:kern w:val="2"/>
      <w:sz w:val="18"/>
      <w:szCs w:val="18"/>
    </w:rPr>
  </w:style>
  <w:style w:type="table" w:customStyle="1" w:styleId="473">
    <w:name w:val="无格式表格 11"/>
    <w:basedOn w:val="8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autoRedefine/>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autoRedefine/>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autoRedefine/>
    <w:semiHidden/>
    <w:qFormat/>
    <w:uiPriority w:val="99"/>
    <w:rPr>
      <w:color w:val="808080"/>
    </w:rPr>
  </w:style>
  <w:style w:type="character" w:customStyle="1" w:styleId="483">
    <w:name w:val="正文首行缩进 Char"/>
    <w:basedOn w:val="332"/>
    <w:link w:val="86"/>
    <w:autoRedefine/>
    <w:semiHidden/>
    <w:qFormat/>
    <w:uiPriority w:val="99"/>
    <w:rPr>
      <w:kern w:val="2"/>
      <w:sz w:val="21"/>
      <w:szCs w:val="24"/>
    </w:rPr>
  </w:style>
  <w:style w:type="character" w:customStyle="1" w:styleId="484">
    <w:name w:val="正文文本缩进 Char"/>
    <w:basedOn w:val="231"/>
    <w:link w:val="41"/>
    <w:autoRedefine/>
    <w:semiHidden/>
    <w:qFormat/>
    <w:uiPriority w:val="99"/>
    <w:rPr>
      <w:kern w:val="2"/>
      <w:sz w:val="21"/>
      <w:szCs w:val="24"/>
    </w:rPr>
  </w:style>
  <w:style w:type="character" w:customStyle="1" w:styleId="485">
    <w:name w:val="正文首行缩进 2 Char"/>
    <w:basedOn w:val="484"/>
    <w:link w:val="87"/>
    <w:autoRedefine/>
    <w:semiHidden/>
    <w:qFormat/>
    <w:uiPriority w:val="99"/>
    <w:rPr>
      <w:kern w:val="2"/>
      <w:sz w:val="21"/>
      <w:szCs w:val="24"/>
    </w:rPr>
  </w:style>
  <w:style w:type="character" w:customStyle="1" w:styleId="486">
    <w:name w:val="正文文本 2 Char"/>
    <w:basedOn w:val="231"/>
    <w:link w:val="76"/>
    <w:autoRedefine/>
    <w:semiHidden/>
    <w:qFormat/>
    <w:uiPriority w:val="99"/>
    <w:rPr>
      <w:kern w:val="2"/>
      <w:sz w:val="21"/>
      <w:szCs w:val="24"/>
    </w:rPr>
  </w:style>
  <w:style w:type="character" w:customStyle="1" w:styleId="487">
    <w:name w:val="正文文本 3 Char"/>
    <w:basedOn w:val="231"/>
    <w:link w:val="37"/>
    <w:autoRedefine/>
    <w:semiHidden/>
    <w:qFormat/>
    <w:uiPriority w:val="99"/>
    <w:rPr>
      <w:kern w:val="2"/>
      <w:sz w:val="16"/>
      <w:szCs w:val="16"/>
    </w:rPr>
  </w:style>
  <w:style w:type="character" w:customStyle="1" w:styleId="488">
    <w:name w:val="正文文本缩进 2 Char"/>
    <w:basedOn w:val="231"/>
    <w:link w:val="55"/>
    <w:autoRedefine/>
    <w:semiHidden/>
    <w:qFormat/>
    <w:uiPriority w:val="99"/>
    <w:rPr>
      <w:kern w:val="2"/>
      <w:sz w:val="21"/>
      <w:szCs w:val="24"/>
    </w:rPr>
  </w:style>
  <w:style w:type="character" w:customStyle="1" w:styleId="489">
    <w:name w:val="正文文本缩进 3 Char"/>
    <w:basedOn w:val="231"/>
    <w:link w:val="71"/>
    <w:autoRedefine/>
    <w:semiHidden/>
    <w:qFormat/>
    <w:uiPriority w:val="99"/>
    <w:rPr>
      <w:kern w:val="2"/>
      <w:sz w:val="16"/>
      <w:szCs w:val="16"/>
    </w:rPr>
  </w:style>
  <w:style w:type="character" w:customStyle="1" w:styleId="490">
    <w:name w:val="注释标题 Char"/>
    <w:basedOn w:val="231"/>
    <w:link w:val="22"/>
    <w:autoRedefine/>
    <w:semiHidden/>
    <w:qFormat/>
    <w:uiPriority w:val="99"/>
    <w:rPr>
      <w:kern w:val="2"/>
      <w:sz w:val="21"/>
      <w:szCs w:val="24"/>
    </w:rPr>
  </w:style>
  <w:style w:type="paragraph" w:customStyle="1" w:styleId="491">
    <w:name w:val="附录无标题章"/>
    <w:basedOn w:val="276"/>
    <w:autoRedefine/>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autoRedefine/>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autoRedefine/>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autoRedefine/>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autoRedefine/>
    <w:qFormat/>
    <w:uiPriority w:val="0"/>
    <w:pPr>
      <w:spacing w:before="0" w:beforeLines="0" w:after="0" w:afterLines="0"/>
      <w:outlineLvl w:val="9"/>
    </w:pPr>
    <w:rPr>
      <w:rFonts w:asciiTheme="majorEastAsia" w:eastAsiaTheme="majorEastAsia"/>
    </w:rPr>
  </w:style>
  <w:style w:type="paragraph" w:customStyle="1" w:styleId="496">
    <w:name w:val="标准标志TB"/>
    <w:basedOn w:val="1"/>
    <w:autoRedefine/>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autoRedefine/>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autoRedefine/>
    <w:qFormat/>
    <w:uiPriority w:val="0"/>
    <w:pPr>
      <w:spacing w:after="0" w:line="280" w:lineRule="exact"/>
      <w:ind w:left="284"/>
    </w:pPr>
    <w:rPr>
      <w:rFonts w:ascii="黑体" w:eastAsia="黑体"/>
      <w:kern w:val="3"/>
      <w:sz w:val="28"/>
    </w:rPr>
  </w:style>
  <w:style w:type="paragraph" w:customStyle="1" w:styleId="499">
    <w:name w:val="发布DB"/>
    <w:basedOn w:val="498"/>
    <w:autoRedefine/>
    <w:qFormat/>
    <w:uiPriority w:val="0"/>
    <w:pPr>
      <w:ind w:left="567"/>
    </w:pPr>
  </w:style>
  <w:style w:type="paragraph" w:customStyle="1" w:styleId="500">
    <w:name w:val="发布HB"/>
    <w:basedOn w:val="498"/>
    <w:autoRedefine/>
    <w:qFormat/>
    <w:uiPriority w:val="0"/>
    <w:pPr>
      <w:ind w:left="567"/>
    </w:pPr>
  </w:style>
  <w:style w:type="paragraph" w:customStyle="1" w:styleId="501">
    <w:name w:val="发布QB"/>
    <w:basedOn w:val="498"/>
    <w:autoRedefine/>
    <w:qFormat/>
    <w:uiPriority w:val="0"/>
    <w:pPr>
      <w:ind w:left="567"/>
    </w:pPr>
  </w:style>
  <w:style w:type="paragraph" w:customStyle="1" w:styleId="502">
    <w:name w:val="发布TB"/>
    <w:basedOn w:val="498"/>
    <w:autoRedefine/>
    <w:qFormat/>
    <w:uiPriority w:val="0"/>
    <w:pPr>
      <w:ind w:left="567"/>
    </w:pPr>
  </w:style>
  <w:style w:type="paragraph" w:customStyle="1" w:styleId="503">
    <w:name w:val="发布部门TB"/>
    <w:basedOn w:val="1"/>
    <w:autoRedefine/>
    <w:qFormat/>
    <w:uiPriority w:val="0"/>
    <w:pPr>
      <w:widowControl/>
      <w:spacing w:line="360" w:lineRule="exact"/>
      <w:jc w:val="center"/>
    </w:pPr>
    <w:rPr>
      <w:rFonts w:ascii="宋体"/>
      <w:b/>
      <w:kern w:val="0"/>
      <w:sz w:val="36"/>
      <w:szCs w:val="20"/>
    </w:rPr>
  </w:style>
  <w:style w:type="paragraph" w:customStyle="1" w:styleId="504">
    <w:name w:val="标准标志CEC"/>
    <w:basedOn w:val="1"/>
    <w:autoRedefine/>
    <w:qFormat/>
    <w:uiPriority w:val="0"/>
    <w:pPr>
      <w:jc w:val="right"/>
    </w:pPr>
    <w:rPr>
      <w:rFonts w:eastAsia="Times New Roman"/>
      <w:b/>
      <w:sz w:val="96"/>
    </w:rPr>
  </w:style>
  <w:style w:type="paragraph" w:customStyle="1" w:styleId="505">
    <w:name w:val="标准称谓CEC"/>
    <w:basedOn w:val="1"/>
    <w:autoRedefine/>
    <w:qFormat/>
    <w:uiPriority w:val="0"/>
    <w:pPr>
      <w:jc w:val="center"/>
    </w:pPr>
    <w:rPr>
      <w:rFonts w:eastAsia="黑体"/>
      <w:b/>
      <w:w w:val="132"/>
      <w:kern w:val="0"/>
      <w:sz w:val="52"/>
    </w:rPr>
  </w:style>
  <w:style w:type="paragraph" w:customStyle="1" w:styleId="506">
    <w:name w:val="发布CEC"/>
    <w:basedOn w:val="498"/>
    <w:autoRedefine/>
    <w:qFormat/>
    <w:uiPriority w:val="0"/>
  </w:style>
  <w:style w:type="paragraph" w:customStyle="1" w:styleId="507">
    <w:name w:val="发布部门CEC"/>
    <w:basedOn w:val="1"/>
    <w:autoRedefine/>
    <w:qFormat/>
    <w:uiPriority w:val="0"/>
    <w:pPr>
      <w:snapToGrid w:val="0"/>
    </w:pPr>
    <w:rPr>
      <w:b/>
      <w:w w:val="135"/>
      <w:kern w:val="0"/>
      <w:sz w:val="36"/>
    </w:rPr>
  </w:style>
  <w:style w:type="paragraph" w:customStyle="1" w:styleId="508">
    <w:name w:val="标准正文公式"/>
    <w:basedOn w:val="1"/>
    <w:next w:val="1"/>
    <w:autoRedefine/>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autoRedefine/>
    <w:qFormat/>
    <w:uiPriority w:val="0"/>
    <w:pPr>
      <w:numPr>
        <w:ilvl w:val="0"/>
        <w:numId w:val="27"/>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autoRedefine/>
    <w:qFormat/>
    <w:uiPriority w:val="0"/>
    <w:pPr>
      <w:numPr>
        <w:ilvl w:val="1"/>
        <w:numId w:val="27"/>
      </w:numPr>
    </w:pPr>
  </w:style>
  <w:style w:type="paragraph" w:customStyle="1" w:styleId="511">
    <w:name w:val="引言二级条标题"/>
    <w:basedOn w:val="1"/>
    <w:next w:val="258"/>
    <w:autoRedefine/>
    <w:qFormat/>
    <w:uiPriority w:val="0"/>
    <w:pPr>
      <w:widowControl/>
      <w:numPr>
        <w:ilvl w:val="2"/>
        <w:numId w:val="28"/>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autoRedefine/>
    <w:qFormat/>
    <w:uiPriority w:val="0"/>
    <w:pPr>
      <w:spacing w:before="0" w:beforeLines="0" w:after="0" w:afterLines="0" w:line="276" w:lineRule="auto"/>
    </w:pPr>
    <w:rPr>
      <w:rFonts w:ascii="宋体" w:eastAsia="宋体"/>
    </w:rPr>
  </w:style>
  <w:style w:type="paragraph" w:customStyle="1" w:styleId="513">
    <w:name w:val="引言三级条标题"/>
    <w:basedOn w:val="1"/>
    <w:next w:val="258"/>
    <w:autoRedefine/>
    <w:qFormat/>
    <w:uiPriority w:val="0"/>
    <w:pPr>
      <w:widowControl/>
      <w:numPr>
        <w:ilvl w:val="3"/>
        <w:numId w:val="28"/>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autoRedefine/>
    <w:qFormat/>
    <w:uiPriority w:val="0"/>
    <w:pPr>
      <w:spacing w:before="0" w:beforeLines="0" w:after="0" w:afterLines="0" w:line="276" w:lineRule="auto"/>
    </w:pPr>
    <w:rPr>
      <w:rFonts w:ascii="宋体" w:eastAsia="宋体"/>
    </w:rPr>
  </w:style>
  <w:style w:type="paragraph" w:customStyle="1" w:styleId="515">
    <w:name w:val="引言四级条标题"/>
    <w:basedOn w:val="1"/>
    <w:next w:val="258"/>
    <w:autoRedefine/>
    <w:qFormat/>
    <w:uiPriority w:val="0"/>
    <w:pPr>
      <w:widowControl/>
      <w:numPr>
        <w:ilvl w:val="4"/>
        <w:numId w:val="28"/>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autoRedefine/>
    <w:qFormat/>
    <w:uiPriority w:val="0"/>
    <w:pPr>
      <w:spacing w:before="0" w:beforeLines="0" w:after="0" w:afterLines="0" w:line="276" w:lineRule="auto"/>
    </w:pPr>
    <w:rPr>
      <w:rFonts w:ascii="宋体" w:eastAsia="宋体"/>
    </w:rPr>
  </w:style>
  <w:style w:type="paragraph" w:customStyle="1" w:styleId="517">
    <w:name w:val="引言五级条标题"/>
    <w:basedOn w:val="1"/>
    <w:next w:val="258"/>
    <w:autoRedefine/>
    <w:qFormat/>
    <w:uiPriority w:val="0"/>
    <w:pPr>
      <w:widowControl/>
      <w:numPr>
        <w:ilvl w:val="5"/>
        <w:numId w:val="28"/>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autoRedefine/>
    <w:qFormat/>
    <w:uiPriority w:val="0"/>
    <w:pPr>
      <w:spacing w:before="0" w:beforeLines="0" w:after="0" w:afterLines="0" w:line="276" w:lineRule="auto"/>
    </w:pPr>
    <w:rPr>
      <w:rFonts w:ascii="宋体" w:eastAsia="宋体"/>
    </w:rPr>
  </w:style>
  <w:style w:type="paragraph" w:customStyle="1" w:styleId="519">
    <w:name w:val="引言一级条标题"/>
    <w:basedOn w:val="1"/>
    <w:next w:val="258"/>
    <w:autoRedefine/>
    <w:qFormat/>
    <w:uiPriority w:val="0"/>
    <w:pPr>
      <w:widowControl/>
      <w:numPr>
        <w:ilvl w:val="1"/>
        <w:numId w:val="28"/>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autoRedefine/>
    <w:qFormat/>
    <w:uiPriority w:val="0"/>
    <w:pPr>
      <w:spacing w:before="0" w:beforeLines="0" w:after="0" w:afterLines="0" w:line="276" w:lineRule="auto"/>
    </w:pPr>
    <w:rPr>
      <w:rFonts w:ascii="宋体" w:eastAsia="宋体"/>
    </w:rPr>
  </w:style>
  <w:style w:type="paragraph" w:customStyle="1" w:styleId="521">
    <w:name w:val="列项·（二级）"/>
    <w:basedOn w:val="325"/>
    <w:autoRedefine/>
    <w:qFormat/>
    <w:uiPriority w:val="0"/>
    <w:pPr>
      <w:ind w:left="1260" w:leftChars="400" w:hanging="420"/>
    </w:pPr>
  </w:style>
  <w:style w:type="paragraph" w:customStyle="1" w:styleId="522">
    <w:name w:val="列项——（二级）"/>
    <w:basedOn w:val="285"/>
    <w:autoRedefine/>
    <w:qFormat/>
    <w:uiPriority w:val="0"/>
    <w:pPr>
      <w:ind w:left="1260" w:leftChars="400" w:hanging="200"/>
    </w:pPr>
  </w:style>
  <w:style w:type="paragraph" w:customStyle="1" w:styleId="523">
    <w:name w:val="参考文献编号"/>
    <w:basedOn w:val="258"/>
    <w:autoRedefine/>
    <w:qFormat/>
    <w:uiPriority w:val="0"/>
    <w:pPr>
      <w:numPr>
        <w:ilvl w:val="0"/>
        <w:numId w:val="29"/>
      </w:numPr>
    </w:pPr>
  </w:style>
  <w:style w:type="paragraph" w:customStyle="1" w:styleId="524">
    <w:name w:val="表格段"/>
    <w:basedOn w:val="258"/>
    <w:autoRedefine/>
    <w:qFormat/>
    <w:uiPriority w:val="0"/>
    <w:pPr>
      <w:ind w:firstLine="420"/>
    </w:pPr>
    <w:rPr>
      <w:sz w:val="18"/>
    </w:rPr>
  </w:style>
  <w:style w:type="paragraph" w:customStyle="1" w:styleId="525">
    <w:name w:val="表格正文"/>
    <w:basedOn w:val="1"/>
    <w:autoRedefine/>
    <w:qFormat/>
    <w:uiPriority w:val="0"/>
    <w:rPr>
      <w:rFonts w:ascii="宋体"/>
      <w:sz w:val="18"/>
    </w:rPr>
  </w:style>
  <w:style w:type="paragraph" w:customStyle="1" w:styleId="526">
    <w:name w:val="表格脚注"/>
    <w:basedOn w:val="525"/>
    <w:next w:val="525"/>
    <w:autoRedefine/>
    <w:qFormat/>
    <w:uiPriority w:val="0"/>
    <w:pPr>
      <w:numPr>
        <w:ilvl w:val="0"/>
        <w:numId w:val="30"/>
      </w:numPr>
      <w:adjustRightInd w:val="0"/>
      <w:jc w:val="left"/>
    </w:pPr>
    <w:rPr>
      <w:rFonts w:hAnsi="宋体"/>
      <w:szCs w:val="21"/>
    </w:rPr>
  </w:style>
  <w:style w:type="paragraph" w:customStyle="1" w:styleId="527">
    <w:name w:val="Table Paragraph"/>
    <w:basedOn w:val="1"/>
    <w:autoRedefine/>
    <w:qFormat/>
    <w:uiPriority w:val="1"/>
    <w:pPr>
      <w:spacing w:before="40"/>
    </w:pPr>
    <w:rPr>
      <w:rFonts w:ascii="宋体" w:hAnsi="宋体" w:eastAsia="宋体" w:cs="宋体"/>
      <w:lang w:val="zh-CN" w:eastAsia="zh-CN" w:bidi="zh-CN"/>
    </w:rPr>
  </w:style>
  <w:style w:type="character" w:customStyle="1" w:styleId="528">
    <w:name w:val="font01"/>
    <w:basedOn w:val="231"/>
    <w:autoRedefine/>
    <w:qFormat/>
    <w:uiPriority w:val="0"/>
    <w:rPr>
      <w:rFonts w:hint="eastAsia" w:ascii="宋体" w:hAnsi="宋体" w:eastAsia="宋体" w:cs="宋体"/>
      <w:color w:val="000000"/>
      <w:sz w:val="18"/>
      <w:szCs w:val="18"/>
      <w:u w:val="none"/>
    </w:rPr>
  </w:style>
  <w:style w:type="character" w:customStyle="1" w:styleId="529">
    <w:name w:val="font21"/>
    <w:basedOn w:val="231"/>
    <w:autoRedefine/>
    <w:qFormat/>
    <w:uiPriority w:val="0"/>
    <w:rPr>
      <w:rFonts w:hint="eastAsia" w:ascii="宋体" w:hAnsi="宋体" w:eastAsia="宋体" w:cs="宋体"/>
      <w:color w:val="463726"/>
      <w:sz w:val="18"/>
      <w:szCs w:val="18"/>
      <w:u w:val="none"/>
    </w:rPr>
  </w:style>
  <w:style w:type="character" w:customStyle="1" w:styleId="530">
    <w:name w:val="font11"/>
    <w:basedOn w:val="231"/>
    <w:autoRedefine/>
    <w:qFormat/>
    <w:uiPriority w:val="0"/>
    <w:rPr>
      <w:rFonts w:hint="eastAsia" w:ascii="宋体" w:hAnsi="宋体" w:eastAsia="宋体" w:cs="宋体"/>
      <w:color w:val="000000"/>
      <w:sz w:val="18"/>
      <w:szCs w:val="18"/>
      <w:u w:val="none"/>
    </w:rPr>
  </w:style>
  <w:style w:type="paragraph" w:customStyle="1" w:styleId="531">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14:paraId="30D87EA6">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541075"/>
    <w:rsid w:val="00680164"/>
    <w:rsid w:val="00B8114C"/>
    <w:rsid w:val="00CB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C0A706F68E7D447CBE6EB340C1DAFF4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45503-D1B6-4B9A-8BA0-CB75BD070824}">
  <ds:schemaRefs/>
</ds:datastoreItem>
</file>

<file path=docProps/app.xml><?xml version="1.0" encoding="utf-8"?>
<Properties xmlns="http://schemas.openxmlformats.org/officeDocument/2006/extended-properties" xmlns:vt="http://schemas.openxmlformats.org/officeDocument/2006/docPropsVTypes">
  <Template>bzbx20.dotx</Template>
  <Pages>7</Pages>
  <Words>1381</Words>
  <Characters>1436</Characters>
  <Lines>2</Lines>
  <Paragraphs>10</Paragraphs>
  <TotalTime>3</TotalTime>
  <ScaleCrop>false</ScaleCrop>
  <LinksUpToDate>false</LinksUpToDate>
  <CharactersWithSpaces>1475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2022-07-26T09:03:00Z</dcterms:created>
  <dc:creator>说走就走</dc:creator>
  <cp:lastModifiedBy>说走就走</cp:lastModifiedBy>
  <cp:lastPrinted>2023-12-01T02:42:00Z</cp:lastPrinted>
  <dcterms:modified xsi:type="dcterms:W3CDTF">2024-09-23T02:29:14Z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ED71493272A74E9CB9F2D995797A8A7C_13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泰州市地方标准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政务数据安全分级分类指南</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2022-XX-XX</vt:lpwstr>
  </property>
  <property fmtid="{D5CDD505-2E9C-101B-9397-08002B2CF9AE}" pid="18" name="SSRQ" linkTarget="SSRQ">
    <vt:lpwstr>2022-XX-XX</vt:lpwstr>
  </property>
  <property fmtid="{D5CDD505-2E9C-101B-9397-08002B2CF9AE}" pid="19" name="BZLX" linkTarget="BZLX">
    <vt:lpwstr>DB3212</vt:lpwstr>
  </property>
  <property fmtid="{D5CDD505-2E9C-101B-9397-08002B2CF9AE}" pid="20" name="标准类型" linkTarget="标准类型">
    <vt:lpwstr>DB</vt:lpwstr>
  </property>
  <property fmtid="{D5CDD505-2E9C-101B-9397-08002B2CF9AE}" pid="21" name="FBDW" linkTarget="FBDW">
    <vt:lpwstr>泰州市市场监督管理局</vt:lpwstr>
  </property>
  <property fmtid="{D5CDD505-2E9C-101B-9397-08002B2CF9AE}" pid="22" name="IMAGE" linkTarget="IMAGE">
    <vt:lpwstr/>
  </property>
</Properties>
</file>